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F323" w14:textId="77777777" w:rsidR="009E068F" w:rsidRDefault="009E068F" w:rsidP="009E068F">
      <w:pPr>
        <w:spacing w:after="360" w:line="240" w:lineRule="auto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>Mẫu số 12. Phiếu khai báo vật liệu hạt nhân</w:t>
      </w:r>
    </w:p>
    <w:p w14:paraId="222C6148" w14:textId="77777777" w:rsidR="009E068F" w:rsidRDefault="009E068F" w:rsidP="009E068F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CỘNG HÒA XÃ HỘI CHỦ NGHĨA VIỆT NAM</w:t>
      </w:r>
    </w:p>
    <w:p w14:paraId="1B9CB949" w14:textId="77777777" w:rsidR="009E068F" w:rsidRDefault="009E068F" w:rsidP="009E068F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Độc lập - Tự do - Hạnh phúc</w:t>
      </w:r>
    </w:p>
    <w:p w14:paraId="667CECD9" w14:textId="579661E8" w:rsidR="009E068F" w:rsidRDefault="009E068F" w:rsidP="009E068F">
      <w:pPr>
        <w:spacing w:before="360" w:after="360" w:line="240" w:lineRule="auto"/>
        <w:jc w:val="center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F0CF5" wp14:editId="561AA770">
                <wp:simplePos x="0" y="0"/>
                <wp:positionH relativeFrom="column">
                  <wp:posOffset>1907540</wp:posOffset>
                </wp:positionH>
                <wp:positionV relativeFrom="paragraph">
                  <wp:posOffset>16510</wp:posOffset>
                </wp:positionV>
                <wp:extent cx="1979930" cy="0"/>
                <wp:effectExtent l="6350" t="12065" r="13970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FBF0FF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2pt,1.3pt" to="306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LXbGiraAAAABwEAAA8AAABkcnMv&#10;ZG93bnJldi54bWxMjsFOwzAQRO9I/IO1SFyq1q6LoirEqRCQGxdaENdtvCQR8TqN3Tbw9RgucBzN&#10;6M0rNpPrxYnG0Hk2sFwoEMS1tx03Bl521XwNIkRki71nMvBJATbl5UWBufVnfqbTNjYiQTjkaKCN&#10;ccilDHVLDsPCD8Spe/ejw5ji2Eg74jnBXS+1Upl02HF6aHGg+5bqj+3RGQjVKx2qr1k9U2+rxpM+&#10;PDw9ojHXV9PdLYhIU/wbw49+UocyOe39kW0QvYGVUjdpakBnIFKfLbUGsf/Nsizkf//yGwAA//8D&#10;AFBLAQItABQABgAIAAAAIQC2gziS/gAAAOEBAAATAAAAAAAAAAAAAAAAAAAAAABbQ29udGVudF9U&#10;eXBlc10ueG1sUEsBAi0AFAAGAAgAAAAhADj9If/WAAAAlAEAAAsAAAAAAAAAAAAAAAAALwEAAF9y&#10;ZWxzLy5yZWxzUEsBAi0AFAAGAAgAAAAhANhSi1O/AQAAaQMAAA4AAAAAAAAAAAAAAAAALgIAAGRy&#10;cy9lMm9Eb2MueG1sUEsBAi0AFAAGAAgAAAAhALXbGiraAAAABwEAAA8AAAAAAAAAAAAAAAAAGQQA&#10;AGRycy9kb3ducmV2LnhtbFBLBQYAAAAABAAEAPMAAAAgBQAAAAA=&#10;"/>
            </w:pict>
          </mc:Fallback>
        </mc:AlternateContent>
      </w:r>
      <w:r>
        <w:rPr>
          <w:rFonts w:ascii="Times New Roman" w:hAnsi="Times New Roman"/>
          <w:b/>
          <w:sz w:val="26"/>
          <w:szCs w:val="24"/>
          <w:lang w:val="it-IT"/>
        </w:rPr>
        <w:t>PHIẾU KHAI BÁO VẬT LIỆU HẠT NHÂN</w:t>
      </w:r>
    </w:p>
    <w:p w14:paraId="61973E09" w14:textId="77777777" w:rsidR="009E068F" w:rsidRDefault="009E068F" w:rsidP="009E068F">
      <w:pPr>
        <w:pStyle w:val="dieu"/>
        <w:ind w:firstLine="0"/>
        <w:rPr>
          <w:b w:val="0"/>
          <w:color w:val="auto"/>
          <w:szCs w:val="26"/>
          <w:lang w:val="it-IT"/>
        </w:rPr>
      </w:pPr>
      <w:r>
        <w:rPr>
          <w:b w:val="0"/>
          <w:color w:val="auto"/>
          <w:szCs w:val="26"/>
          <w:lang w:val="it-IT"/>
        </w:rPr>
        <w:t>I. THÔNG TIN TỔ CHỨC, CÁ NHÂN KHAI BÁO</w:t>
      </w:r>
    </w:p>
    <w:p w14:paraId="0233CD1E" w14:textId="77777777" w:rsidR="009E068F" w:rsidRDefault="009E068F" w:rsidP="009E068F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tổ chức, cá nhân:</w:t>
      </w:r>
    </w:p>
    <w:p w14:paraId="1850B651" w14:textId="77777777" w:rsidR="009E068F" w:rsidRDefault="009E068F" w:rsidP="009E068F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6B6F00AA" w14:textId="77777777" w:rsidR="009E068F" w:rsidRDefault="009E068F" w:rsidP="009E068F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 xml:space="preserve">4. Số Fax: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1C79764B" w14:textId="77777777" w:rsidR="009E068F" w:rsidRDefault="009E068F" w:rsidP="009E068F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7ABBCA86" w14:textId="77777777" w:rsidR="009E068F" w:rsidRDefault="009E068F" w:rsidP="009E068F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 ĐẶC TÍNH VẬT LIỆU</w:t>
      </w:r>
    </w:p>
    <w:p w14:paraId="11556820" w14:textId="77777777" w:rsidR="009E068F" w:rsidRDefault="009E068F" w:rsidP="009E068F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II.1. DẠNG VẬT LIỆU HẠT NHÂN</w:t>
      </w:r>
    </w:p>
    <w:p w14:paraId="14884767" w14:textId="77777777" w:rsidR="009E068F" w:rsidRDefault="009E068F" w:rsidP="009E068F">
      <w:pPr>
        <w:pStyle w:val="Giua"/>
        <w:tabs>
          <w:tab w:val="left" w:pos="3686"/>
        </w:tabs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Cs w:val="26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</w:t>
      </w:r>
      <w:r>
        <w:rPr>
          <w:b w:val="0"/>
          <w:color w:val="auto"/>
          <w:sz w:val="26"/>
          <w:szCs w:val="26"/>
          <w:lang w:val="pt-BR"/>
        </w:rPr>
        <w:t>Bó nhiên liệu</w:t>
      </w:r>
      <w:r>
        <w:rPr>
          <w:rStyle w:val="FootnoteReference"/>
          <w:b w:val="0"/>
          <w:color w:val="auto"/>
          <w:sz w:val="26"/>
          <w:szCs w:val="26"/>
          <w:lang w:val="pt-BR"/>
        </w:rPr>
        <w:footnoteReference w:id="1"/>
      </w:r>
      <w:r>
        <w:rPr>
          <w:b w:val="0"/>
          <w:color w:val="auto"/>
          <w:sz w:val="26"/>
          <w:szCs w:val="26"/>
          <w:lang w:val="pt-BR"/>
        </w:rPr>
        <w:tab/>
      </w:r>
      <w:r>
        <w:rPr>
          <w:b w:val="0"/>
          <w:color w:val="auto"/>
          <w:szCs w:val="26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</w:t>
      </w:r>
      <w:r>
        <w:rPr>
          <w:b w:val="0"/>
          <w:color w:val="auto"/>
          <w:sz w:val="26"/>
          <w:szCs w:val="26"/>
          <w:lang w:val="pt-BR"/>
        </w:rPr>
        <w:t>Không ở dạng bó nhiên liệu</w:t>
      </w:r>
      <w:r>
        <w:rPr>
          <w:rStyle w:val="FootnoteReference"/>
          <w:b w:val="0"/>
          <w:color w:val="auto"/>
          <w:sz w:val="26"/>
          <w:szCs w:val="26"/>
          <w:lang w:val="pt-BR"/>
        </w:rPr>
        <w:footnoteReference w:id="2"/>
      </w:r>
    </w:p>
    <w:p w14:paraId="4B280199" w14:textId="77777777" w:rsidR="009E068F" w:rsidRDefault="009E068F" w:rsidP="009E068F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II.2. VẬT LIỆU HẠT NHÂN Ở DẠNG BÓ NHIÊN LIỆU</w:t>
      </w:r>
    </w:p>
    <w:p w14:paraId="58D239D9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1. Mã hiệu từng bó nhiên liệu:</w:t>
      </w:r>
    </w:p>
    <w:p w14:paraId="14022FEC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2. Hãng, nơi sản xuất:</w:t>
      </w:r>
    </w:p>
    <w:p w14:paraId="32F52E67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3. Khối lượng từng bó nhiên liệu:</w:t>
      </w:r>
    </w:p>
    <w:p w14:paraId="0301EBB4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4. Khối lượng của vật liệu hạt nhân trong từng bó nhiên liệu:</w:t>
      </w:r>
    </w:p>
    <w:p w14:paraId="7BBC1A66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5. Khối lượng urani:</w:t>
      </w:r>
    </w:p>
    <w:p w14:paraId="7A4DBC3B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6. Khối lượng đồng vị U-235:</w:t>
      </w:r>
    </w:p>
    <w:p w14:paraId="133B1A0C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7. Độ làm giàu trung bình của một bó nhiên liệu:</w:t>
      </w:r>
    </w:p>
    <w:p w14:paraId="5D630684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8. Thành phần hoá học hoặc thành phần hợp kim chính của nhiên liệu:</w:t>
      </w:r>
    </w:p>
    <w:p w14:paraId="3AFDCCB9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9. Vật liệu vỏ bọc bó nhiên liệu:</w:t>
      </w:r>
    </w:p>
    <w:p w14:paraId="35A395B9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10. Mục đích sử dụng:</w:t>
      </w:r>
    </w:p>
    <w:p w14:paraId="5FB39CBE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11. Nơi sử dụng:</w:t>
      </w:r>
    </w:p>
    <w:p w14:paraId="08910A41" w14:textId="77777777" w:rsidR="009E068F" w:rsidRDefault="009E068F" w:rsidP="009E068F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II.3 VẬT LIỆU HẠT NHÂN KHÔNG Ở DẠNG BÓ NHIÊN LIỆU </w:t>
      </w:r>
    </w:p>
    <w:p w14:paraId="3F43224D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1. Loại vật liệu hạt nhân:</w:t>
      </w:r>
    </w:p>
    <w:p w14:paraId="0D87B0C7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2. Khối lượng:</w:t>
      </w:r>
    </w:p>
    <w:p w14:paraId="29957CBD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3. Thành phần hoá học:</w:t>
      </w:r>
    </w:p>
    <w:p w14:paraId="66DF2C35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4. Trạng thái vật lý:</w:t>
      </w:r>
    </w:p>
    <w:p w14:paraId="1AAFED62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5. Khối lượng của đồng vị phân hạch:</w:t>
      </w:r>
    </w:p>
    <w:p w14:paraId="6A32934E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6. Độ làm giàu của thành phần đồng vị:</w:t>
      </w:r>
    </w:p>
    <w:p w14:paraId="3149F4D9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7. Số hạng mục:</w:t>
      </w:r>
    </w:p>
    <w:p w14:paraId="7D42F6AE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lastRenderedPageBreak/>
        <w:t>8. Mục đích sử dụng:</w:t>
      </w:r>
    </w:p>
    <w:p w14:paraId="0CFE66DA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9. Nơi sử dụng và lưu giữ:</w:t>
      </w:r>
    </w:p>
    <w:p w14:paraId="16BC7391" w14:textId="77777777" w:rsidR="009E068F" w:rsidRDefault="009E068F" w:rsidP="009E068F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10. Đặc tính của thùng chứa, bình chứa:</w:t>
      </w:r>
    </w:p>
    <w:p w14:paraId="56AA4842" w14:textId="77777777" w:rsidR="009E068F" w:rsidRDefault="009E068F" w:rsidP="009E068F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</w:p>
    <w:p w14:paraId="5DA2E9DC" w14:textId="77777777" w:rsidR="009E068F" w:rsidRDefault="009E068F" w:rsidP="009E068F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9E068F" w14:paraId="6FF7A5C6" w14:textId="77777777">
        <w:tc>
          <w:tcPr>
            <w:tcW w:w="4837" w:type="dxa"/>
            <w:hideMark/>
          </w:tcPr>
          <w:p w14:paraId="4DF28D9D" w14:textId="77777777" w:rsidR="009E068F" w:rsidRDefault="009E068F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6D2FA111" w14:textId="77777777" w:rsidR="009E068F" w:rsidRDefault="009E068F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tên)</w:t>
            </w:r>
          </w:p>
        </w:tc>
        <w:tc>
          <w:tcPr>
            <w:tcW w:w="4838" w:type="dxa"/>
            <w:hideMark/>
          </w:tcPr>
          <w:p w14:paraId="5742EBA1" w14:textId="77777777" w:rsidR="009E068F" w:rsidRDefault="009E068F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3D567367" w14:textId="77777777" w:rsidR="009E068F" w:rsidRDefault="009E068F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3896102F" w14:textId="77777777" w:rsidR="009E068F" w:rsidRDefault="009E068F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 và đóng dấu)</w:t>
            </w:r>
          </w:p>
        </w:tc>
      </w:tr>
    </w:tbl>
    <w:p w14:paraId="0A9FA0CF" w14:textId="77777777" w:rsidR="009E068F" w:rsidRDefault="009E068F" w:rsidP="009E068F">
      <w:pPr>
        <w:pStyle w:val="dieu"/>
        <w:spacing w:after="100"/>
        <w:ind w:firstLine="0"/>
        <w:rPr>
          <w:b w:val="0"/>
          <w:color w:val="auto"/>
          <w:szCs w:val="26"/>
          <w:lang w:val="it-IT"/>
        </w:rPr>
      </w:pPr>
    </w:p>
    <w:p w14:paraId="49E6A0F1" w14:textId="28E8CCB0" w:rsidR="001A1A3F" w:rsidRDefault="009E068F" w:rsidP="009E068F">
      <w:r>
        <w:rPr>
          <w:b/>
          <w:i/>
          <w:lang w:val="it-IT"/>
        </w:rPr>
        <w:br w:type="page"/>
      </w:r>
    </w:p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50329" w14:textId="77777777" w:rsidR="00D979AC" w:rsidRDefault="00D979AC" w:rsidP="009E068F">
      <w:pPr>
        <w:spacing w:after="0" w:line="240" w:lineRule="auto"/>
      </w:pPr>
      <w:r>
        <w:separator/>
      </w:r>
    </w:p>
  </w:endnote>
  <w:endnote w:type="continuationSeparator" w:id="0">
    <w:p w14:paraId="692A2BE6" w14:textId="77777777" w:rsidR="00D979AC" w:rsidRDefault="00D979AC" w:rsidP="009E0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8ED91" w14:textId="77777777" w:rsidR="00D979AC" w:rsidRDefault="00D979AC" w:rsidP="009E068F">
      <w:pPr>
        <w:spacing w:after="0" w:line="240" w:lineRule="auto"/>
      </w:pPr>
      <w:r>
        <w:separator/>
      </w:r>
    </w:p>
  </w:footnote>
  <w:footnote w:type="continuationSeparator" w:id="0">
    <w:p w14:paraId="532098E8" w14:textId="77777777" w:rsidR="00D979AC" w:rsidRDefault="00D979AC" w:rsidP="009E068F">
      <w:pPr>
        <w:spacing w:after="0" w:line="240" w:lineRule="auto"/>
      </w:pPr>
      <w:r>
        <w:continuationSeparator/>
      </w:r>
    </w:p>
  </w:footnote>
  <w:footnote w:id="1">
    <w:p w14:paraId="06014B37" w14:textId="77777777" w:rsidR="009E068F" w:rsidRDefault="009E068F" w:rsidP="009E068F">
      <w:pPr>
        <w:pStyle w:val="FootnoteText"/>
        <w:spacing w:after="0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Nếu vật liệu hạt nhân ở dạng bó nhiên liệu thì khai tiếp mục II.2.</w:t>
      </w:r>
    </w:p>
  </w:footnote>
  <w:footnote w:id="2">
    <w:p w14:paraId="7AAF3732" w14:textId="77777777" w:rsidR="009E068F" w:rsidRDefault="009E068F" w:rsidP="009E068F">
      <w:pPr>
        <w:pStyle w:val="FootnoteText"/>
        <w:spacing w:after="0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Nếu vật liệu hạt nhân không ở dạng bó nhiên liệu thì khai tiếp mục II.3.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68F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068F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979AC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26627"/>
  <w15:chartTrackingRefBased/>
  <w15:docId w15:val="{B872C3BF-0E1B-42D3-8A4A-A334A23BB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68F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E068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E068F"/>
    <w:rPr>
      <w:rFonts w:ascii="Calibri" w:eastAsia="Calibri" w:hAnsi="Calibri" w:cs="Times New Roman"/>
      <w:sz w:val="20"/>
      <w:szCs w:val="20"/>
      <w:lang w:val="en-US"/>
    </w:rPr>
  </w:style>
  <w:style w:type="paragraph" w:customStyle="1" w:styleId="Giua">
    <w:name w:val="Giua"/>
    <w:basedOn w:val="Normal"/>
    <w:rsid w:val="009E068F"/>
    <w:pPr>
      <w:spacing w:after="120" w:line="240" w:lineRule="auto"/>
      <w:jc w:val="center"/>
    </w:pPr>
    <w:rPr>
      <w:rFonts w:ascii="Times New Roman" w:eastAsia="Times New Roman" w:hAnsi="Times New Roman"/>
      <w:b/>
      <w:color w:val="0000FF"/>
      <w:sz w:val="24"/>
      <w:szCs w:val="20"/>
    </w:rPr>
  </w:style>
  <w:style w:type="paragraph" w:customStyle="1" w:styleId="dieu">
    <w:name w:val="dieu"/>
    <w:basedOn w:val="Giua"/>
    <w:uiPriority w:val="99"/>
    <w:rsid w:val="009E068F"/>
    <w:pPr>
      <w:ind w:firstLine="720"/>
      <w:jc w:val="left"/>
    </w:pPr>
    <w:rPr>
      <w:sz w:val="26"/>
    </w:rPr>
  </w:style>
  <w:style w:type="character" w:styleId="FootnoteReference">
    <w:name w:val="footnote reference"/>
    <w:semiHidden/>
    <w:unhideWhenUsed/>
    <w:rsid w:val="009E06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2021-05-26T10:30:00Z</dcterms:created>
  <dcterms:modified xsi:type="dcterms:W3CDTF">2021-05-26T10:30:00Z</dcterms:modified>
</cp:coreProperties>
</file>