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DA1" w:rsidRPr="00032F4D" w:rsidRDefault="00B47DA1" w:rsidP="00B47DA1">
      <w:pPr>
        <w:jc w:val="center"/>
        <w:rPr>
          <w:b/>
        </w:rPr>
      </w:pPr>
      <w:bookmarkStart w:id="0" w:name="_GoBack"/>
      <w:bookmarkEnd w:id="0"/>
      <w:r w:rsidRPr="00032F4D">
        <w:rPr>
          <w:b/>
          <w:bCs/>
        </w:rPr>
        <w:t>Phụ lục số 13</w:t>
      </w:r>
    </w:p>
    <w:p w:rsidR="00B47DA1" w:rsidRPr="00032F4D" w:rsidRDefault="00B47DA1" w:rsidP="00B47DA1">
      <w:pPr>
        <w:jc w:val="center"/>
        <w:rPr>
          <w:b/>
        </w:rPr>
      </w:pPr>
      <w:r w:rsidRPr="00032F4D">
        <w:rPr>
          <w:b/>
        </w:rPr>
        <w:t>BẢNG XÁC ĐỊNH KHẢ NĂNG VỀ TÀI CHÍNH ĐỂ GÓP VỐN THÀNH LẬP NGÂN HÀNG THƯƠNG MẠI ĐỐI VỚI TỔ CHỨC KHÔNG PHẢI LÀ TỔ CHỨC TÍN DỤNG</w:t>
      </w:r>
    </w:p>
    <w:p w:rsidR="00B47DA1" w:rsidRPr="00032F4D" w:rsidRDefault="00B47DA1" w:rsidP="00B47DA1">
      <w:pPr>
        <w:jc w:val="center"/>
        <w:rPr>
          <w:i/>
          <w:iCs/>
        </w:rPr>
      </w:pPr>
      <w:r w:rsidRPr="00032F4D">
        <w:rPr>
          <w:i/>
          <w:iCs/>
        </w:rPr>
        <w:t xml:space="preserve"> (Ban hành kèm theo </w:t>
      </w:r>
      <w:r w:rsidRPr="00B57977">
        <w:rPr>
          <w:rStyle w:val="normal-h1"/>
          <w:rFonts w:eastAsia="MS Mincho"/>
          <w:i/>
          <w:iCs/>
          <w:lang w:val="vi-VN"/>
        </w:rPr>
        <w:t>Thông tư số</w:t>
      </w:r>
      <w:r>
        <w:rPr>
          <w:rStyle w:val="normal-h1"/>
          <w:rFonts w:eastAsia="MS Mincho"/>
          <w:i/>
          <w:iCs/>
          <w:lang w:val="vi-VN"/>
        </w:rPr>
        <w:t xml:space="preserve"> 56</w:t>
      </w:r>
      <w:r w:rsidRPr="00B57977">
        <w:rPr>
          <w:rStyle w:val="normal-h1"/>
          <w:rFonts w:eastAsia="MS Mincho"/>
          <w:i/>
          <w:iCs/>
          <w:lang w:val="vi-VN"/>
        </w:rPr>
        <w:t>/2024/TT-NHNN ngày 24 tháng 12 năm 2024</w:t>
      </w:r>
      <w:r>
        <w:rPr>
          <w:rStyle w:val="normal-h1"/>
          <w:rFonts w:eastAsia="MS Mincho"/>
          <w:i/>
          <w:iCs/>
        </w:rPr>
        <w:t xml:space="preserve"> </w:t>
      </w:r>
      <w:r w:rsidRPr="00032F4D">
        <w:rPr>
          <w:i/>
          <w:iCs/>
        </w:rPr>
        <w:t xml:space="preserve">của Thống đốc Ngân hàng Nhà nước Việt Nam quy định </w:t>
      </w:r>
      <w:r w:rsidRPr="00032F4D">
        <w:rPr>
          <w:i/>
        </w:rPr>
        <w:t>về hồ sơ, thủ tục cấp Giấy phép lần đầu</w:t>
      </w:r>
      <w:r w:rsidRPr="00032F4D">
        <w:rPr>
          <w:i/>
          <w:iCs/>
        </w:rPr>
        <w:t xml:space="preserve"> của ngân hàng thương mại, chi nhánh ngân hàng nước ngoài, văn phòng đại diện nước ngoài)</w:t>
      </w:r>
    </w:p>
    <w:p w:rsidR="00B47DA1" w:rsidRPr="00032F4D" w:rsidRDefault="00B47DA1" w:rsidP="00B47DA1">
      <w:pPr>
        <w:spacing w:before="120" w:after="100" w:afterAutospacing="1"/>
        <w:jc w:val="center"/>
        <w:rPr>
          <w:b/>
          <w:bCs/>
        </w:rPr>
      </w:pPr>
    </w:p>
    <w:p w:rsidR="00B47DA1" w:rsidRPr="00032F4D" w:rsidRDefault="00B47DA1" w:rsidP="00B47DA1">
      <w:pPr>
        <w:spacing w:before="120" w:after="100" w:afterAutospacing="1"/>
        <w:jc w:val="center"/>
      </w:pPr>
      <w:r w:rsidRPr="00032F4D">
        <w:rPr>
          <w:b/>
          <w:bCs/>
        </w:rPr>
        <w:t>CỘNG HÒA XÃ HỘI CHỦ NGHĨA VIỆT NAM</w:t>
      </w:r>
      <w:r w:rsidRPr="00032F4D">
        <w:rPr>
          <w:b/>
          <w:bCs/>
        </w:rPr>
        <w:br/>
        <w:t>Độc lập - Tự do - Hạnh phúc</w:t>
      </w:r>
      <w:r w:rsidRPr="00032F4D">
        <w:rPr>
          <w:b/>
          <w:bCs/>
        </w:rPr>
        <w:br/>
        <w:t>--------------- </w:t>
      </w:r>
    </w:p>
    <w:p w:rsidR="00B47DA1" w:rsidRPr="00032F4D" w:rsidRDefault="00B47DA1" w:rsidP="00B47DA1">
      <w:pPr>
        <w:spacing w:before="120" w:after="100" w:afterAutospacing="1"/>
        <w:jc w:val="center"/>
      </w:pPr>
      <w:r w:rsidRPr="00032F4D">
        <w:rPr>
          <w:b/>
          <w:bCs/>
        </w:rPr>
        <w:t>BẢNG XÁC ĐỊNH KHẢ NĂNG TÀI CHÍNH</w:t>
      </w:r>
    </w:p>
    <w:p w:rsidR="00B47DA1" w:rsidRPr="00032F4D" w:rsidRDefault="00B47DA1" w:rsidP="00B47DA1">
      <w:pPr>
        <w:spacing w:before="120" w:after="100" w:afterAutospacing="1"/>
        <w:jc w:val="center"/>
        <w:rPr>
          <w:b/>
        </w:rPr>
      </w:pPr>
      <w:r w:rsidRPr="00032F4D">
        <w:rPr>
          <w:b/>
        </w:rPr>
        <w:t>Kính gửi: Ngân hàng Nhà nước Việt Nam</w:t>
      </w:r>
    </w:p>
    <w:p w:rsidR="00B47DA1" w:rsidRPr="00032F4D" w:rsidRDefault="00B47DA1" w:rsidP="00B47DA1">
      <w:pPr>
        <w:widowControl w:val="0"/>
        <w:spacing w:before="120" w:after="120"/>
        <w:ind w:firstLine="567"/>
        <w:jc w:val="both"/>
      </w:pPr>
      <w:r w:rsidRPr="00032F4D">
        <w:t>Cách xác định khả năng về tài chính để góp vốn thành lập ngân hàng thương mại đối với tổ chức không phải là tổ chức tín dụng</w:t>
      </w:r>
    </w:p>
    <w:p w:rsidR="00B47DA1" w:rsidRPr="00032F4D" w:rsidRDefault="00B47DA1" w:rsidP="00B47DA1">
      <w:pPr>
        <w:widowControl w:val="0"/>
        <w:spacing w:before="120" w:after="120"/>
        <w:ind w:firstLine="567"/>
        <w:jc w:val="both"/>
      </w:pPr>
      <w:r w:rsidRPr="00032F4D">
        <w:rPr>
          <w:b/>
          <w:bCs/>
        </w:rPr>
        <w:t>A- Công thức tính khả năng về tài chính để góp vốn thành lập ngân hàng thương mại đối với tổ chức không phải là tổ chức tín dụng:</w:t>
      </w:r>
    </w:p>
    <w:p w:rsidR="00B47DA1" w:rsidRPr="00032F4D" w:rsidRDefault="00B47DA1" w:rsidP="00B47DA1">
      <w:pPr>
        <w:widowControl w:val="0"/>
        <w:spacing w:before="120" w:after="120"/>
        <w:ind w:firstLine="567"/>
        <w:jc w:val="both"/>
      </w:pPr>
      <w:r w:rsidRPr="00032F4D">
        <w:t>1.1. Công thức tổng quát: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tblBorders>
        <w:tblCellMar>
          <w:left w:w="0" w:type="dxa"/>
          <w:right w:w="0" w:type="dxa"/>
        </w:tblCellMar>
        <w:tblLook w:val="0000" w:firstRow="0" w:lastRow="0" w:firstColumn="0" w:lastColumn="0" w:noHBand="0" w:noVBand="0"/>
      </w:tblPr>
      <w:tblGrid>
        <w:gridCol w:w="3397"/>
        <w:gridCol w:w="553"/>
        <w:gridCol w:w="1492"/>
        <w:gridCol w:w="561"/>
        <w:gridCol w:w="2580"/>
      </w:tblGrid>
      <w:tr w:rsidR="00B47DA1" w:rsidRPr="00032F4D" w:rsidTr="002C54CF">
        <w:trPr>
          <w:jc w:val="center"/>
        </w:trPr>
        <w:tc>
          <w:tcPr>
            <w:tcW w:w="3397" w:type="dxa"/>
            <w:tcMar>
              <w:top w:w="0" w:type="dxa"/>
              <w:left w:w="108" w:type="dxa"/>
              <w:bottom w:w="0" w:type="dxa"/>
              <w:right w:w="108" w:type="dxa"/>
            </w:tcMar>
            <w:vAlign w:val="center"/>
          </w:tcPr>
          <w:p w:rsidR="00B47DA1" w:rsidRPr="00032F4D" w:rsidRDefault="00B47DA1" w:rsidP="002C54CF">
            <w:pPr>
              <w:widowControl w:val="0"/>
              <w:spacing w:before="120" w:after="120"/>
              <w:ind w:firstLine="567"/>
              <w:jc w:val="center"/>
            </w:pPr>
            <w:r w:rsidRPr="00032F4D">
              <w:rPr>
                <w:i/>
                <w:iCs/>
              </w:rPr>
              <w:t>Khả năng về tài chính để góp vốn thành lập ngân hàng thương mại</w:t>
            </w:r>
          </w:p>
        </w:tc>
        <w:tc>
          <w:tcPr>
            <w:tcW w:w="553" w:type="dxa"/>
            <w:vAlign w:val="center"/>
          </w:tcPr>
          <w:p w:rsidR="00B47DA1" w:rsidRPr="00032F4D" w:rsidRDefault="00B47DA1" w:rsidP="002C54CF">
            <w:pPr>
              <w:widowControl w:val="0"/>
              <w:spacing w:before="120" w:after="120"/>
              <w:jc w:val="center"/>
              <w:rPr>
                <w:i/>
                <w:iCs/>
              </w:rPr>
            </w:pPr>
            <w:r w:rsidRPr="00032F4D">
              <w:rPr>
                <w:i/>
                <w:iCs/>
              </w:rPr>
              <w:t>=</w:t>
            </w:r>
          </w:p>
        </w:tc>
        <w:tc>
          <w:tcPr>
            <w:tcW w:w="1492" w:type="dxa"/>
            <w:tcMar>
              <w:top w:w="0" w:type="dxa"/>
              <w:left w:w="108" w:type="dxa"/>
              <w:bottom w:w="0" w:type="dxa"/>
              <w:right w:w="108" w:type="dxa"/>
            </w:tcMar>
            <w:vAlign w:val="center"/>
          </w:tcPr>
          <w:p w:rsidR="00B47DA1" w:rsidRPr="00032F4D" w:rsidRDefault="00B47DA1" w:rsidP="002C54CF">
            <w:pPr>
              <w:widowControl w:val="0"/>
              <w:spacing w:before="120" w:after="120"/>
              <w:jc w:val="center"/>
            </w:pPr>
            <w:r w:rsidRPr="00032F4D">
              <w:rPr>
                <w:i/>
                <w:iCs/>
              </w:rPr>
              <w:t xml:space="preserve"> Vốn chủ sở hữu</w:t>
            </w:r>
          </w:p>
        </w:tc>
        <w:tc>
          <w:tcPr>
            <w:tcW w:w="561" w:type="dxa"/>
            <w:tcMar>
              <w:top w:w="0" w:type="dxa"/>
              <w:left w:w="108" w:type="dxa"/>
              <w:bottom w:w="0" w:type="dxa"/>
              <w:right w:w="108" w:type="dxa"/>
            </w:tcMar>
            <w:vAlign w:val="center"/>
          </w:tcPr>
          <w:p w:rsidR="00B47DA1" w:rsidRPr="00032F4D" w:rsidRDefault="00B47DA1" w:rsidP="002C54CF">
            <w:pPr>
              <w:widowControl w:val="0"/>
              <w:spacing w:before="120" w:after="120"/>
              <w:jc w:val="center"/>
            </w:pPr>
            <w:r w:rsidRPr="00032F4D">
              <w:rPr>
                <w:i/>
                <w:iCs/>
              </w:rPr>
              <w:t>-</w:t>
            </w:r>
          </w:p>
        </w:tc>
        <w:tc>
          <w:tcPr>
            <w:tcW w:w="2580" w:type="dxa"/>
            <w:tcMar>
              <w:top w:w="0" w:type="dxa"/>
              <w:left w:w="108" w:type="dxa"/>
              <w:bottom w:w="0" w:type="dxa"/>
              <w:right w:w="108" w:type="dxa"/>
            </w:tcMar>
            <w:vAlign w:val="center"/>
          </w:tcPr>
          <w:p w:rsidR="00B47DA1" w:rsidRPr="00032F4D" w:rsidRDefault="00B47DA1" w:rsidP="002C54CF">
            <w:pPr>
              <w:widowControl w:val="0"/>
              <w:spacing w:before="120" w:after="120"/>
              <w:ind w:firstLine="34"/>
              <w:jc w:val="center"/>
            </w:pPr>
            <w:r w:rsidRPr="00032F4D">
              <w:rPr>
                <w:i/>
                <w:iCs/>
              </w:rPr>
              <w:t>Đầu tư dài hạn được tài trợ bởi vốn chủ sở hữu</w:t>
            </w:r>
          </w:p>
        </w:tc>
      </w:tr>
    </w:tbl>
    <w:p w:rsidR="00B47DA1" w:rsidRPr="00032F4D" w:rsidRDefault="00B47DA1" w:rsidP="00B47DA1">
      <w:pPr>
        <w:widowControl w:val="0"/>
        <w:spacing w:before="120" w:after="120"/>
        <w:ind w:firstLine="567"/>
        <w:jc w:val="both"/>
      </w:pPr>
      <w:r w:rsidRPr="00032F4D">
        <w:t>1.2. Công thức cụ thể:</w:t>
      </w:r>
    </w:p>
    <w:p w:rsidR="00B47DA1" w:rsidRPr="00032F4D" w:rsidRDefault="00B47DA1" w:rsidP="00B47DA1">
      <w:pPr>
        <w:widowControl w:val="0"/>
        <w:spacing w:before="120" w:after="120"/>
        <w:ind w:firstLine="567"/>
        <w:jc w:val="both"/>
      </w:pPr>
      <w:r w:rsidRPr="00032F4D">
        <w:rPr>
          <w:i/>
          <w:iCs/>
        </w:rPr>
        <w:t>A = E – LI</w:t>
      </w:r>
      <w:r w:rsidRPr="00032F4D">
        <w:t xml:space="preserve">  (1) và</w:t>
      </w:r>
    </w:p>
    <w:p w:rsidR="00B47DA1" w:rsidRPr="00032F4D" w:rsidRDefault="00B47DA1" w:rsidP="00B47DA1">
      <w:pPr>
        <w:widowControl w:val="0"/>
        <w:spacing w:before="120" w:after="120"/>
        <w:ind w:firstLine="567"/>
        <w:jc w:val="both"/>
        <w:rPr>
          <w:lang w:val="fr-FR"/>
        </w:rPr>
      </w:pPr>
      <w:r w:rsidRPr="00032F4D">
        <w:rPr>
          <w:i/>
          <w:iCs/>
          <w:lang w:val="fr-FR"/>
        </w:rPr>
        <w:t>LI = LA – LD</w:t>
      </w:r>
      <w:r w:rsidRPr="00032F4D">
        <w:rPr>
          <w:lang w:val="fr-FR"/>
        </w:rPr>
        <w:t xml:space="preserve"> (2)</w:t>
      </w:r>
    </w:p>
    <w:p w:rsidR="00B47DA1" w:rsidRPr="00032F4D" w:rsidRDefault="00B47DA1" w:rsidP="00B47DA1">
      <w:pPr>
        <w:widowControl w:val="0"/>
        <w:spacing w:before="120" w:after="120"/>
        <w:ind w:firstLine="567"/>
        <w:jc w:val="both"/>
        <w:rPr>
          <w:lang w:val="fr-FR"/>
        </w:rPr>
      </w:pPr>
      <w:r w:rsidRPr="00032F4D">
        <w:rPr>
          <w:lang w:val="fr-FR"/>
        </w:rPr>
        <w:t>Trong đó:</w:t>
      </w:r>
    </w:p>
    <w:p w:rsidR="00B47DA1" w:rsidRPr="00032F4D" w:rsidRDefault="00B47DA1" w:rsidP="00B47DA1">
      <w:pPr>
        <w:widowControl w:val="0"/>
        <w:spacing w:before="120" w:after="120"/>
        <w:ind w:firstLine="567"/>
        <w:jc w:val="both"/>
        <w:rPr>
          <w:lang w:val="fr-FR"/>
        </w:rPr>
      </w:pPr>
      <w:r w:rsidRPr="00032F4D">
        <w:rPr>
          <w:lang w:val="fr-FR"/>
        </w:rPr>
        <w:t>+ A: Khả năng về tài chính để góp vốn thành lập ngân hàng thương mại của tổ chức</w:t>
      </w:r>
    </w:p>
    <w:p w:rsidR="00B47DA1" w:rsidRPr="00032F4D" w:rsidRDefault="00B47DA1" w:rsidP="00B47DA1">
      <w:pPr>
        <w:widowControl w:val="0"/>
        <w:spacing w:before="120" w:after="120"/>
        <w:ind w:firstLine="567"/>
        <w:jc w:val="both"/>
        <w:rPr>
          <w:lang w:val="fr-FR"/>
        </w:rPr>
      </w:pPr>
      <w:r w:rsidRPr="00032F4D">
        <w:rPr>
          <w:lang w:val="fr-FR"/>
        </w:rPr>
        <w:t>+ E: Vốn chủ sở hữu</w:t>
      </w:r>
    </w:p>
    <w:p w:rsidR="00B47DA1" w:rsidRPr="00032F4D" w:rsidRDefault="00B47DA1" w:rsidP="00B47DA1">
      <w:pPr>
        <w:widowControl w:val="0"/>
        <w:spacing w:before="120" w:after="120"/>
        <w:ind w:firstLine="567"/>
        <w:jc w:val="both"/>
        <w:rPr>
          <w:lang w:val="fr-FR"/>
        </w:rPr>
      </w:pPr>
      <w:r w:rsidRPr="00032F4D">
        <w:rPr>
          <w:lang w:val="fr-FR"/>
        </w:rPr>
        <w:t>+ LI: Đầu tư dài hạn được tài trợ bởi vốn chủ sở hữu</w:t>
      </w:r>
    </w:p>
    <w:p w:rsidR="00B47DA1" w:rsidRPr="00032F4D" w:rsidRDefault="00B47DA1" w:rsidP="00B47DA1">
      <w:pPr>
        <w:widowControl w:val="0"/>
        <w:spacing w:before="120" w:after="120"/>
        <w:ind w:firstLine="567"/>
        <w:jc w:val="both"/>
        <w:rPr>
          <w:lang w:val="fr-FR"/>
        </w:rPr>
      </w:pPr>
      <w:r w:rsidRPr="00032F4D">
        <w:rPr>
          <w:lang w:val="fr-FR"/>
        </w:rPr>
        <w:t>+ LD: Phần Nợ dài hạn dùng để đầu tư Tài sản dài hạn</w:t>
      </w:r>
    </w:p>
    <w:p w:rsidR="00B47DA1" w:rsidRPr="00032F4D" w:rsidRDefault="00B47DA1" w:rsidP="00B47DA1">
      <w:pPr>
        <w:widowControl w:val="0"/>
        <w:spacing w:before="120" w:after="120"/>
        <w:ind w:firstLine="567"/>
        <w:jc w:val="both"/>
        <w:rPr>
          <w:lang w:val="fr-FR"/>
        </w:rPr>
      </w:pPr>
      <w:r w:rsidRPr="00032F4D">
        <w:rPr>
          <w:lang w:val="fr-FR"/>
        </w:rPr>
        <w:lastRenderedPageBreak/>
        <w:t>+ LA: Tài sản dài hạn</w:t>
      </w:r>
    </w:p>
    <w:p w:rsidR="00B47DA1" w:rsidRPr="00032F4D" w:rsidRDefault="00B47DA1" w:rsidP="00B47DA1">
      <w:pPr>
        <w:widowControl w:val="0"/>
        <w:spacing w:before="120" w:after="120"/>
        <w:ind w:firstLine="567"/>
        <w:jc w:val="both"/>
        <w:rPr>
          <w:lang w:val="fr-FR"/>
        </w:rPr>
      </w:pPr>
      <w:r w:rsidRPr="00032F4D">
        <w:rPr>
          <w:lang w:val="fr-FR"/>
        </w:rPr>
        <w:t>* Nếu A &gt;= Số vốn phải góp vào ngân hàng thương mại theo cam kết của tổ chức thì tổ chức có khả năng về tài chính để góp vốn thành lập ngân hàng thương mại.</w:t>
      </w:r>
    </w:p>
    <w:p w:rsidR="00B47DA1" w:rsidRPr="00032F4D" w:rsidRDefault="00B47DA1" w:rsidP="00B47DA1">
      <w:pPr>
        <w:widowControl w:val="0"/>
        <w:spacing w:before="120" w:after="120"/>
        <w:ind w:firstLine="567"/>
        <w:jc w:val="both"/>
        <w:rPr>
          <w:lang w:val="fr-FR"/>
        </w:rPr>
      </w:pPr>
      <w:r w:rsidRPr="00032F4D">
        <w:rPr>
          <w:lang w:val="fr-FR"/>
        </w:rPr>
        <w:t>* Nếu A &lt; Số vốn phải góp vào ngân hàng thương mại theo cam kết của tổ chức thì tổ chức không có đủ khả năng về tài chính để góp vốn thành lập ngân hàng thương mại.</w:t>
      </w:r>
    </w:p>
    <w:p w:rsidR="00B47DA1" w:rsidRPr="00032F4D" w:rsidRDefault="00B47DA1" w:rsidP="00B47DA1">
      <w:pPr>
        <w:widowControl w:val="0"/>
        <w:spacing w:before="120" w:after="120"/>
        <w:ind w:firstLine="567"/>
        <w:jc w:val="both"/>
        <w:rPr>
          <w:lang w:val="fr-FR"/>
        </w:rPr>
      </w:pPr>
      <w:r w:rsidRPr="00032F4D">
        <w:rPr>
          <w:b/>
          <w:bCs/>
          <w:lang w:val="fr-FR"/>
        </w:rPr>
        <w:t>B- Ví dụ minh họa:</w:t>
      </w:r>
    </w:p>
    <w:p w:rsidR="00B47DA1" w:rsidRPr="00032F4D" w:rsidRDefault="00B47DA1" w:rsidP="00B47DA1">
      <w:pPr>
        <w:widowControl w:val="0"/>
        <w:spacing w:before="120" w:after="120"/>
        <w:ind w:firstLine="567"/>
        <w:jc w:val="both"/>
        <w:rPr>
          <w:lang w:val="fr-FR"/>
        </w:rPr>
      </w:pPr>
      <w:r w:rsidRPr="00032F4D">
        <w:rPr>
          <w:lang w:val="fr-FR"/>
        </w:rPr>
        <w:t>Theo Đề án, Công ty X sẽ góp 100 tỷ VND để thành lập ngân hàng thương mại Y. Phân tích nguồn vốn để Công ty X góp thành lập ngân hàng thương mại Y dựa trên bảng cân đối kế toán vào ngày 31/7/2007 như sau:</w:t>
      </w:r>
    </w:p>
    <w:p w:rsidR="00B47DA1" w:rsidRPr="00032F4D" w:rsidRDefault="00B47DA1" w:rsidP="00B47DA1">
      <w:pPr>
        <w:widowControl w:val="0"/>
        <w:spacing w:before="120" w:after="120"/>
        <w:jc w:val="right"/>
      </w:pPr>
      <w:r w:rsidRPr="00032F4D">
        <w:t>Đơn vị: tỷ VND</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09"/>
        <w:gridCol w:w="3026"/>
        <w:gridCol w:w="1152"/>
        <w:gridCol w:w="696"/>
        <w:gridCol w:w="2781"/>
        <w:gridCol w:w="1559"/>
      </w:tblGrid>
      <w:tr w:rsidR="00B47DA1" w:rsidRPr="00032F4D" w:rsidTr="002C54CF">
        <w:tc>
          <w:tcPr>
            <w:tcW w:w="709" w:type="dxa"/>
            <w:tcMar>
              <w:top w:w="0" w:type="dxa"/>
              <w:left w:w="108" w:type="dxa"/>
              <w:bottom w:w="0" w:type="dxa"/>
              <w:right w:w="108" w:type="dxa"/>
            </w:tcMar>
            <w:vAlign w:val="center"/>
          </w:tcPr>
          <w:p w:rsidR="00B47DA1" w:rsidRPr="00032F4D" w:rsidRDefault="00B47DA1" w:rsidP="002C54CF">
            <w:pPr>
              <w:spacing w:before="120" w:after="100" w:afterAutospacing="1"/>
              <w:jc w:val="center"/>
              <w:rPr>
                <w:sz w:val="26"/>
                <w:szCs w:val="26"/>
              </w:rPr>
            </w:pPr>
            <w:r w:rsidRPr="00032F4D">
              <w:rPr>
                <w:b/>
                <w:bCs/>
                <w:sz w:val="26"/>
                <w:szCs w:val="26"/>
              </w:rPr>
              <w:t>TT</w:t>
            </w:r>
          </w:p>
        </w:tc>
        <w:tc>
          <w:tcPr>
            <w:tcW w:w="3026" w:type="dxa"/>
            <w:tcMar>
              <w:top w:w="0" w:type="dxa"/>
              <w:left w:w="108" w:type="dxa"/>
              <w:bottom w:w="0" w:type="dxa"/>
              <w:right w:w="108" w:type="dxa"/>
            </w:tcMar>
            <w:vAlign w:val="center"/>
          </w:tcPr>
          <w:p w:rsidR="00B47DA1" w:rsidRPr="00032F4D" w:rsidRDefault="00B47DA1" w:rsidP="002C54CF">
            <w:pPr>
              <w:spacing w:before="120" w:after="100" w:afterAutospacing="1"/>
              <w:jc w:val="center"/>
              <w:rPr>
                <w:sz w:val="26"/>
                <w:szCs w:val="26"/>
              </w:rPr>
            </w:pPr>
            <w:r w:rsidRPr="00032F4D">
              <w:rPr>
                <w:b/>
                <w:bCs/>
                <w:sz w:val="26"/>
                <w:szCs w:val="26"/>
              </w:rPr>
              <w:t>Tài sản</w:t>
            </w:r>
          </w:p>
        </w:tc>
        <w:tc>
          <w:tcPr>
            <w:tcW w:w="1152" w:type="dxa"/>
            <w:tcMar>
              <w:top w:w="0" w:type="dxa"/>
              <w:left w:w="108" w:type="dxa"/>
              <w:bottom w:w="0" w:type="dxa"/>
              <w:right w:w="108" w:type="dxa"/>
            </w:tcMar>
            <w:vAlign w:val="center"/>
          </w:tcPr>
          <w:p w:rsidR="00B47DA1" w:rsidRPr="00032F4D" w:rsidRDefault="00B47DA1" w:rsidP="002C54CF">
            <w:pPr>
              <w:spacing w:before="120" w:after="100" w:afterAutospacing="1"/>
              <w:jc w:val="center"/>
              <w:rPr>
                <w:sz w:val="26"/>
                <w:szCs w:val="26"/>
              </w:rPr>
            </w:pPr>
            <w:r w:rsidRPr="00032F4D">
              <w:rPr>
                <w:b/>
                <w:bCs/>
                <w:sz w:val="26"/>
                <w:szCs w:val="26"/>
              </w:rPr>
              <w:t> </w:t>
            </w:r>
          </w:p>
        </w:tc>
        <w:tc>
          <w:tcPr>
            <w:tcW w:w="696" w:type="dxa"/>
            <w:tcMar>
              <w:top w:w="0" w:type="dxa"/>
              <w:left w:w="108" w:type="dxa"/>
              <w:bottom w:w="0" w:type="dxa"/>
              <w:right w:w="108" w:type="dxa"/>
            </w:tcMar>
            <w:vAlign w:val="center"/>
          </w:tcPr>
          <w:p w:rsidR="00B47DA1" w:rsidRPr="00032F4D" w:rsidRDefault="00B47DA1" w:rsidP="002C54CF">
            <w:pPr>
              <w:spacing w:before="120" w:after="100" w:afterAutospacing="1"/>
              <w:jc w:val="center"/>
              <w:rPr>
                <w:sz w:val="26"/>
                <w:szCs w:val="26"/>
              </w:rPr>
            </w:pPr>
            <w:r w:rsidRPr="00032F4D">
              <w:rPr>
                <w:b/>
                <w:bCs/>
                <w:sz w:val="26"/>
                <w:szCs w:val="26"/>
              </w:rPr>
              <w:t>TT</w:t>
            </w:r>
          </w:p>
        </w:tc>
        <w:tc>
          <w:tcPr>
            <w:tcW w:w="2781" w:type="dxa"/>
            <w:tcMar>
              <w:top w:w="0" w:type="dxa"/>
              <w:left w:w="108" w:type="dxa"/>
              <w:bottom w:w="0" w:type="dxa"/>
              <w:right w:w="108" w:type="dxa"/>
            </w:tcMar>
            <w:vAlign w:val="center"/>
          </w:tcPr>
          <w:p w:rsidR="00B47DA1" w:rsidRPr="00032F4D" w:rsidRDefault="00B47DA1" w:rsidP="002C54CF">
            <w:pPr>
              <w:spacing w:before="120" w:after="100" w:afterAutospacing="1"/>
              <w:jc w:val="center"/>
              <w:rPr>
                <w:sz w:val="26"/>
                <w:szCs w:val="26"/>
              </w:rPr>
            </w:pPr>
            <w:r w:rsidRPr="00032F4D">
              <w:rPr>
                <w:b/>
                <w:bCs/>
                <w:sz w:val="26"/>
                <w:szCs w:val="26"/>
              </w:rPr>
              <w:t>Nguồn vốn</w:t>
            </w:r>
          </w:p>
        </w:tc>
        <w:tc>
          <w:tcPr>
            <w:tcW w:w="1559" w:type="dxa"/>
            <w:tcMar>
              <w:top w:w="0" w:type="dxa"/>
              <w:left w:w="108" w:type="dxa"/>
              <w:bottom w:w="0" w:type="dxa"/>
              <w:right w:w="108" w:type="dxa"/>
            </w:tcMar>
            <w:vAlign w:val="center"/>
          </w:tcPr>
          <w:p w:rsidR="00B47DA1" w:rsidRPr="00032F4D" w:rsidRDefault="00B47DA1" w:rsidP="002C54CF">
            <w:pPr>
              <w:spacing w:before="120" w:after="100" w:afterAutospacing="1"/>
              <w:jc w:val="center"/>
              <w:rPr>
                <w:sz w:val="26"/>
                <w:szCs w:val="26"/>
              </w:rPr>
            </w:pPr>
            <w:r w:rsidRPr="00032F4D">
              <w:rPr>
                <w:b/>
                <w:bCs/>
                <w:sz w:val="26"/>
                <w:szCs w:val="26"/>
              </w:rPr>
              <w:t> </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b/>
                <w:bCs/>
                <w:i/>
                <w:iCs/>
                <w:sz w:val="26"/>
                <w:szCs w:val="26"/>
              </w:rPr>
            </w:pPr>
            <w:r w:rsidRPr="00032F4D">
              <w:rPr>
                <w:b/>
                <w:bCs/>
                <w:i/>
                <w:iCs/>
                <w:sz w:val="26"/>
                <w:szCs w:val="26"/>
              </w:rPr>
              <w:t>I.</w:t>
            </w:r>
          </w:p>
        </w:tc>
        <w:tc>
          <w:tcPr>
            <w:tcW w:w="3026" w:type="dxa"/>
            <w:tcMar>
              <w:top w:w="0" w:type="dxa"/>
              <w:left w:w="108" w:type="dxa"/>
              <w:bottom w:w="0" w:type="dxa"/>
              <w:right w:w="108" w:type="dxa"/>
            </w:tcMar>
          </w:tcPr>
          <w:p w:rsidR="00B47DA1" w:rsidRPr="00032F4D" w:rsidRDefault="00B47DA1" w:rsidP="002C54CF">
            <w:pPr>
              <w:spacing w:before="120" w:after="100" w:afterAutospacing="1"/>
              <w:rPr>
                <w:b/>
                <w:bCs/>
                <w:i/>
                <w:iCs/>
                <w:sz w:val="26"/>
                <w:szCs w:val="26"/>
              </w:rPr>
            </w:pPr>
            <w:r w:rsidRPr="00032F4D">
              <w:rPr>
                <w:b/>
                <w:bCs/>
                <w:i/>
                <w:iCs/>
                <w:sz w:val="26"/>
                <w:szCs w:val="26"/>
              </w:rPr>
              <w:t>Tài sản ngắn hạn</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b/>
                <w:bCs/>
                <w:i/>
                <w:iCs/>
                <w:sz w:val="26"/>
                <w:szCs w:val="26"/>
              </w:rPr>
            </w:pPr>
            <w:r w:rsidRPr="00032F4D">
              <w:rPr>
                <w:b/>
                <w:bCs/>
                <w:i/>
                <w:iCs/>
                <w:sz w:val="26"/>
                <w:szCs w:val="26"/>
              </w:rPr>
              <w:t>1.092,42</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b/>
                <w:bCs/>
                <w:i/>
                <w:iCs/>
                <w:sz w:val="26"/>
                <w:szCs w:val="26"/>
              </w:rPr>
            </w:pPr>
            <w:r w:rsidRPr="00032F4D">
              <w:rPr>
                <w:b/>
                <w:bCs/>
                <w:i/>
                <w:iCs/>
                <w:sz w:val="26"/>
                <w:szCs w:val="26"/>
              </w:rPr>
              <w:t>I.</w:t>
            </w:r>
          </w:p>
        </w:tc>
        <w:tc>
          <w:tcPr>
            <w:tcW w:w="2781" w:type="dxa"/>
            <w:tcMar>
              <w:top w:w="0" w:type="dxa"/>
              <w:left w:w="108" w:type="dxa"/>
              <w:bottom w:w="0" w:type="dxa"/>
              <w:right w:w="108" w:type="dxa"/>
            </w:tcMar>
          </w:tcPr>
          <w:p w:rsidR="00B47DA1" w:rsidRPr="00032F4D" w:rsidRDefault="00B47DA1" w:rsidP="002C54CF">
            <w:pPr>
              <w:spacing w:before="120" w:after="100" w:afterAutospacing="1"/>
              <w:rPr>
                <w:b/>
                <w:bCs/>
                <w:i/>
                <w:iCs/>
                <w:sz w:val="26"/>
                <w:szCs w:val="26"/>
              </w:rPr>
            </w:pPr>
            <w:r w:rsidRPr="00032F4D">
              <w:rPr>
                <w:b/>
                <w:bCs/>
                <w:i/>
                <w:iCs/>
                <w:sz w:val="26"/>
                <w:szCs w:val="26"/>
              </w:rPr>
              <w:t>Nợ phải trả</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b/>
                <w:bCs/>
                <w:i/>
                <w:iCs/>
                <w:sz w:val="26"/>
                <w:szCs w:val="26"/>
              </w:rPr>
            </w:pPr>
            <w:r w:rsidRPr="00032F4D">
              <w:rPr>
                <w:b/>
                <w:bCs/>
                <w:i/>
                <w:iCs/>
                <w:sz w:val="26"/>
                <w:szCs w:val="26"/>
              </w:rPr>
              <w:t>664,88</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1.</w:t>
            </w:r>
          </w:p>
        </w:tc>
        <w:tc>
          <w:tcPr>
            <w:tcW w:w="3026"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Tiền và các khoản tương đương tiền</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771,90</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1.</w:t>
            </w:r>
          </w:p>
        </w:tc>
        <w:tc>
          <w:tcPr>
            <w:tcW w:w="2781"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Nợ ngắn hạn</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517,18</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2.</w:t>
            </w:r>
          </w:p>
        </w:tc>
        <w:tc>
          <w:tcPr>
            <w:tcW w:w="3026"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Các khoản đầu tư tài chính ngắn hạn</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0</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2.</w:t>
            </w:r>
          </w:p>
        </w:tc>
        <w:tc>
          <w:tcPr>
            <w:tcW w:w="2781"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Nợ dài hạn</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147,70</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3.</w:t>
            </w:r>
          </w:p>
        </w:tc>
        <w:tc>
          <w:tcPr>
            <w:tcW w:w="3026"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Các khoản phải thu ngắn hạn</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377,87</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 </w:t>
            </w:r>
          </w:p>
        </w:tc>
        <w:tc>
          <w:tcPr>
            <w:tcW w:w="2781"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 </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 </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4.</w:t>
            </w:r>
          </w:p>
        </w:tc>
        <w:tc>
          <w:tcPr>
            <w:tcW w:w="3026"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Hàng tồn kho</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0,08</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 </w:t>
            </w:r>
          </w:p>
        </w:tc>
        <w:tc>
          <w:tcPr>
            <w:tcW w:w="2781"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 </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 </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5.</w:t>
            </w:r>
          </w:p>
        </w:tc>
        <w:tc>
          <w:tcPr>
            <w:tcW w:w="3026"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Tài sản ngắn hạn khác</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2,57</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 </w:t>
            </w:r>
          </w:p>
        </w:tc>
        <w:tc>
          <w:tcPr>
            <w:tcW w:w="2781"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 </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 </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b/>
                <w:bCs/>
                <w:i/>
                <w:iCs/>
                <w:sz w:val="26"/>
                <w:szCs w:val="26"/>
              </w:rPr>
            </w:pPr>
            <w:r w:rsidRPr="00032F4D">
              <w:rPr>
                <w:b/>
                <w:bCs/>
                <w:i/>
                <w:iCs/>
                <w:sz w:val="26"/>
                <w:szCs w:val="26"/>
              </w:rPr>
              <w:t>II.</w:t>
            </w:r>
          </w:p>
        </w:tc>
        <w:tc>
          <w:tcPr>
            <w:tcW w:w="3026" w:type="dxa"/>
            <w:tcMar>
              <w:top w:w="0" w:type="dxa"/>
              <w:left w:w="108" w:type="dxa"/>
              <w:bottom w:w="0" w:type="dxa"/>
              <w:right w:w="108" w:type="dxa"/>
            </w:tcMar>
          </w:tcPr>
          <w:p w:rsidR="00B47DA1" w:rsidRPr="00032F4D" w:rsidRDefault="00B47DA1" w:rsidP="002C54CF">
            <w:pPr>
              <w:spacing w:before="120" w:after="100" w:afterAutospacing="1"/>
              <w:rPr>
                <w:b/>
                <w:bCs/>
                <w:i/>
                <w:iCs/>
                <w:sz w:val="26"/>
                <w:szCs w:val="26"/>
              </w:rPr>
            </w:pPr>
            <w:r w:rsidRPr="00032F4D">
              <w:rPr>
                <w:b/>
                <w:bCs/>
                <w:i/>
                <w:iCs/>
                <w:sz w:val="26"/>
                <w:szCs w:val="26"/>
              </w:rPr>
              <w:t>Tài sản dài hạn</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b/>
                <w:bCs/>
                <w:i/>
                <w:iCs/>
                <w:sz w:val="26"/>
                <w:szCs w:val="26"/>
              </w:rPr>
            </w:pPr>
            <w:r w:rsidRPr="00032F4D">
              <w:rPr>
                <w:b/>
                <w:bCs/>
                <w:i/>
                <w:iCs/>
                <w:sz w:val="26"/>
                <w:szCs w:val="26"/>
              </w:rPr>
              <w:t>1.530,90</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b/>
                <w:bCs/>
                <w:i/>
                <w:iCs/>
                <w:sz w:val="26"/>
                <w:szCs w:val="26"/>
              </w:rPr>
            </w:pPr>
            <w:r w:rsidRPr="00032F4D">
              <w:rPr>
                <w:b/>
                <w:bCs/>
                <w:i/>
                <w:iCs/>
                <w:sz w:val="26"/>
                <w:szCs w:val="26"/>
              </w:rPr>
              <w:t>II.</w:t>
            </w:r>
          </w:p>
        </w:tc>
        <w:tc>
          <w:tcPr>
            <w:tcW w:w="2781" w:type="dxa"/>
            <w:tcMar>
              <w:top w:w="0" w:type="dxa"/>
              <w:left w:w="108" w:type="dxa"/>
              <w:bottom w:w="0" w:type="dxa"/>
              <w:right w:w="108" w:type="dxa"/>
            </w:tcMar>
          </w:tcPr>
          <w:p w:rsidR="00B47DA1" w:rsidRPr="00032F4D" w:rsidRDefault="00B47DA1" w:rsidP="002C54CF">
            <w:pPr>
              <w:spacing w:before="120" w:after="100" w:afterAutospacing="1"/>
              <w:rPr>
                <w:b/>
                <w:bCs/>
                <w:i/>
                <w:iCs/>
                <w:sz w:val="26"/>
                <w:szCs w:val="26"/>
              </w:rPr>
            </w:pPr>
            <w:r w:rsidRPr="00032F4D">
              <w:rPr>
                <w:b/>
                <w:bCs/>
                <w:i/>
                <w:iCs/>
                <w:sz w:val="26"/>
                <w:szCs w:val="26"/>
              </w:rPr>
              <w:t>Vốn chủ sở hữu</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b/>
                <w:bCs/>
                <w:i/>
                <w:iCs/>
                <w:sz w:val="26"/>
                <w:szCs w:val="26"/>
              </w:rPr>
            </w:pPr>
            <w:r w:rsidRPr="00032F4D">
              <w:rPr>
                <w:b/>
                <w:bCs/>
                <w:i/>
                <w:iCs/>
                <w:sz w:val="26"/>
                <w:szCs w:val="26"/>
              </w:rPr>
              <w:t>1.958,44</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1.</w:t>
            </w:r>
          </w:p>
        </w:tc>
        <w:tc>
          <w:tcPr>
            <w:tcW w:w="3026"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Các khoản phải thu dài hạn</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0</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1.</w:t>
            </w:r>
          </w:p>
        </w:tc>
        <w:tc>
          <w:tcPr>
            <w:tcW w:w="2781"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Vốn chủ sở hữu</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1.900</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2.</w:t>
            </w:r>
          </w:p>
        </w:tc>
        <w:tc>
          <w:tcPr>
            <w:tcW w:w="3026"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Tài sản cố định</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26,02</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2.</w:t>
            </w:r>
          </w:p>
        </w:tc>
        <w:tc>
          <w:tcPr>
            <w:tcW w:w="2781"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Nguồn kinh phí và quỹ khác</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58,44</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3.</w:t>
            </w:r>
          </w:p>
        </w:tc>
        <w:tc>
          <w:tcPr>
            <w:tcW w:w="3026"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Bất động sản đầu tư</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0</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 </w:t>
            </w:r>
          </w:p>
        </w:tc>
        <w:tc>
          <w:tcPr>
            <w:tcW w:w="2781"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 </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 </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4.</w:t>
            </w:r>
          </w:p>
        </w:tc>
        <w:tc>
          <w:tcPr>
            <w:tcW w:w="3026"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Các khoản đầu tư tài chính dài hạn</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1.504,78</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 </w:t>
            </w:r>
          </w:p>
        </w:tc>
        <w:tc>
          <w:tcPr>
            <w:tcW w:w="2781"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 </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 </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5.</w:t>
            </w:r>
          </w:p>
        </w:tc>
        <w:tc>
          <w:tcPr>
            <w:tcW w:w="3026"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Tài sản dài hạn khác</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0,10</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sz w:val="26"/>
                <w:szCs w:val="26"/>
              </w:rPr>
            </w:pPr>
            <w:r w:rsidRPr="00032F4D">
              <w:rPr>
                <w:sz w:val="26"/>
                <w:szCs w:val="26"/>
              </w:rPr>
              <w:t> </w:t>
            </w:r>
          </w:p>
        </w:tc>
        <w:tc>
          <w:tcPr>
            <w:tcW w:w="2781"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 </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 </w:t>
            </w:r>
          </w:p>
        </w:tc>
      </w:tr>
      <w:tr w:rsidR="00B47DA1" w:rsidRPr="00032F4D" w:rsidTr="002C54CF">
        <w:tc>
          <w:tcPr>
            <w:tcW w:w="709" w:type="dxa"/>
            <w:tcMar>
              <w:top w:w="0" w:type="dxa"/>
              <w:left w:w="108" w:type="dxa"/>
              <w:bottom w:w="0" w:type="dxa"/>
              <w:right w:w="108" w:type="dxa"/>
            </w:tcMar>
            <w:vAlign w:val="bottom"/>
          </w:tcPr>
          <w:p w:rsidR="00B47DA1" w:rsidRPr="00032F4D" w:rsidRDefault="00B47DA1" w:rsidP="002C54CF">
            <w:pPr>
              <w:spacing w:before="120" w:after="100" w:afterAutospacing="1"/>
              <w:jc w:val="center"/>
              <w:rPr>
                <w:b/>
                <w:bCs/>
                <w:sz w:val="26"/>
                <w:szCs w:val="26"/>
              </w:rPr>
            </w:pPr>
            <w:r w:rsidRPr="00032F4D">
              <w:rPr>
                <w:b/>
                <w:bCs/>
                <w:sz w:val="26"/>
                <w:szCs w:val="26"/>
              </w:rPr>
              <w:t> </w:t>
            </w:r>
          </w:p>
        </w:tc>
        <w:tc>
          <w:tcPr>
            <w:tcW w:w="3026" w:type="dxa"/>
            <w:tcMar>
              <w:top w:w="0" w:type="dxa"/>
              <w:left w:w="108" w:type="dxa"/>
              <w:bottom w:w="0" w:type="dxa"/>
              <w:right w:w="108" w:type="dxa"/>
            </w:tcMar>
          </w:tcPr>
          <w:p w:rsidR="00B47DA1" w:rsidRPr="00032F4D" w:rsidRDefault="00B47DA1" w:rsidP="002C54CF">
            <w:pPr>
              <w:spacing w:before="120" w:after="100" w:afterAutospacing="1"/>
              <w:rPr>
                <w:b/>
                <w:bCs/>
                <w:sz w:val="26"/>
                <w:szCs w:val="26"/>
              </w:rPr>
            </w:pPr>
            <w:r w:rsidRPr="00032F4D">
              <w:rPr>
                <w:b/>
                <w:bCs/>
                <w:sz w:val="26"/>
                <w:szCs w:val="26"/>
              </w:rPr>
              <w:t>Cộng</w:t>
            </w:r>
          </w:p>
        </w:tc>
        <w:tc>
          <w:tcPr>
            <w:tcW w:w="1152" w:type="dxa"/>
            <w:tcMar>
              <w:top w:w="0" w:type="dxa"/>
              <w:left w:w="108" w:type="dxa"/>
              <w:bottom w:w="0" w:type="dxa"/>
              <w:right w:w="108" w:type="dxa"/>
            </w:tcMar>
          </w:tcPr>
          <w:p w:rsidR="00B47DA1" w:rsidRPr="00032F4D" w:rsidRDefault="00B47DA1" w:rsidP="002C54CF">
            <w:pPr>
              <w:spacing w:before="120" w:after="100" w:afterAutospacing="1"/>
              <w:jc w:val="right"/>
              <w:rPr>
                <w:b/>
                <w:bCs/>
                <w:sz w:val="26"/>
                <w:szCs w:val="26"/>
              </w:rPr>
            </w:pPr>
            <w:r w:rsidRPr="00032F4D">
              <w:rPr>
                <w:b/>
                <w:bCs/>
                <w:sz w:val="26"/>
                <w:szCs w:val="26"/>
              </w:rPr>
              <w:t>2.623,32</w:t>
            </w:r>
          </w:p>
        </w:tc>
        <w:tc>
          <w:tcPr>
            <w:tcW w:w="696" w:type="dxa"/>
            <w:tcMar>
              <w:top w:w="0" w:type="dxa"/>
              <w:left w:w="108" w:type="dxa"/>
              <w:bottom w:w="0" w:type="dxa"/>
              <w:right w:w="108" w:type="dxa"/>
            </w:tcMar>
            <w:vAlign w:val="bottom"/>
          </w:tcPr>
          <w:p w:rsidR="00B47DA1" w:rsidRPr="00032F4D" w:rsidRDefault="00B47DA1" w:rsidP="002C54CF">
            <w:pPr>
              <w:spacing w:before="120" w:after="100" w:afterAutospacing="1"/>
              <w:jc w:val="center"/>
              <w:rPr>
                <w:b/>
                <w:bCs/>
                <w:sz w:val="26"/>
                <w:szCs w:val="26"/>
              </w:rPr>
            </w:pPr>
            <w:r w:rsidRPr="00032F4D">
              <w:rPr>
                <w:b/>
                <w:bCs/>
                <w:sz w:val="26"/>
                <w:szCs w:val="26"/>
              </w:rPr>
              <w:t> </w:t>
            </w:r>
          </w:p>
        </w:tc>
        <w:tc>
          <w:tcPr>
            <w:tcW w:w="2781" w:type="dxa"/>
            <w:tcMar>
              <w:top w:w="0" w:type="dxa"/>
              <w:left w:w="108" w:type="dxa"/>
              <w:bottom w:w="0" w:type="dxa"/>
              <w:right w:w="108" w:type="dxa"/>
            </w:tcMar>
          </w:tcPr>
          <w:p w:rsidR="00B47DA1" w:rsidRPr="00032F4D" w:rsidRDefault="00B47DA1" w:rsidP="002C54CF">
            <w:pPr>
              <w:spacing w:before="120" w:after="100" w:afterAutospacing="1"/>
              <w:rPr>
                <w:b/>
                <w:bCs/>
                <w:sz w:val="26"/>
                <w:szCs w:val="26"/>
              </w:rPr>
            </w:pPr>
            <w:r w:rsidRPr="00032F4D">
              <w:rPr>
                <w:b/>
                <w:bCs/>
                <w:sz w:val="26"/>
                <w:szCs w:val="26"/>
              </w:rPr>
              <w:t>Cộng</w:t>
            </w:r>
          </w:p>
        </w:tc>
        <w:tc>
          <w:tcPr>
            <w:tcW w:w="1559" w:type="dxa"/>
            <w:tcMar>
              <w:top w:w="0" w:type="dxa"/>
              <w:left w:w="108" w:type="dxa"/>
              <w:bottom w:w="0" w:type="dxa"/>
              <w:right w:w="108" w:type="dxa"/>
            </w:tcMar>
          </w:tcPr>
          <w:p w:rsidR="00B47DA1" w:rsidRPr="00032F4D" w:rsidRDefault="00B47DA1" w:rsidP="002C54CF">
            <w:pPr>
              <w:spacing w:before="120" w:after="100" w:afterAutospacing="1"/>
              <w:jc w:val="right"/>
              <w:rPr>
                <w:b/>
                <w:bCs/>
                <w:sz w:val="26"/>
                <w:szCs w:val="26"/>
              </w:rPr>
            </w:pPr>
            <w:r w:rsidRPr="00032F4D">
              <w:rPr>
                <w:b/>
                <w:bCs/>
                <w:sz w:val="26"/>
                <w:szCs w:val="26"/>
              </w:rPr>
              <w:t>2.623,32</w:t>
            </w:r>
          </w:p>
        </w:tc>
      </w:tr>
    </w:tbl>
    <w:p w:rsidR="00B47DA1" w:rsidRPr="00032F4D" w:rsidRDefault="00B47DA1" w:rsidP="00B47DA1">
      <w:pPr>
        <w:spacing w:before="120" w:after="100" w:afterAutospacing="1"/>
        <w:ind w:firstLine="567"/>
        <w:jc w:val="both"/>
      </w:pPr>
      <w:r w:rsidRPr="00032F4D">
        <w:t>Vận dụng công thức (1) và (2) để xác định khả năng về tài chính của Công ty X để góp vốn thành lập ngân hàng thương mại Y, ta có:</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544"/>
        <w:gridCol w:w="2268"/>
        <w:gridCol w:w="2027"/>
        <w:gridCol w:w="2084"/>
      </w:tblGrid>
      <w:tr w:rsidR="00B47DA1" w:rsidRPr="00032F4D" w:rsidTr="002C54CF">
        <w:tc>
          <w:tcPr>
            <w:tcW w:w="5812" w:type="dxa"/>
            <w:gridSpan w:val="2"/>
            <w:tcMar>
              <w:top w:w="0" w:type="dxa"/>
              <w:left w:w="108" w:type="dxa"/>
              <w:bottom w:w="0" w:type="dxa"/>
              <w:right w:w="108" w:type="dxa"/>
            </w:tcMar>
            <w:vAlign w:val="center"/>
          </w:tcPr>
          <w:p w:rsidR="00B47DA1" w:rsidRPr="00032F4D" w:rsidRDefault="00B47DA1" w:rsidP="002C54CF">
            <w:pPr>
              <w:spacing w:before="120" w:after="100" w:afterAutospacing="1"/>
              <w:jc w:val="center"/>
              <w:rPr>
                <w:sz w:val="26"/>
                <w:szCs w:val="26"/>
              </w:rPr>
            </w:pPr>
            <w:r w:rsidRPr="00032F4D">
              <w:rPr>
                <w:b/>
                <w:bCs/>
                <w:sz w:val="26"/>
                <w:szCs w:val="26"/>
              </w:rPr>
              <w:t>Đầu tư dài hạn được tài trợ bởi Vốn chủ sở hữu (LI)</w:t>
            </w:r>
          </w:p>
        </w:tc>
        <w:tc>
          <w:tcPr>
            <w:tcW w:w="4111" w:type="dxa"/>
            <w:gridSpan w:val="2"/>
            <w:tcMar>
              <w:top w:w="0" w:type="dxa"/>
              <w:left w:w="108" w:type="dxa"/>
              <w:bottom w:w="0" w:type="dxa"/>
              <w:right w:w="108" w:type="dxa"/>
            </w:tcMar>
            <w:vAlign w:val="center"/>
          </w:tcPr>
          <w:p w:rsidR="00B47DA1" w:rsidRPr="00032F4D" w:rsidRDefault="00B47DA1" w:rsidP="002C54CF">
            <w:pPr>
              <w:spacing w:before="120" w:after="100" w:afterAutospacing="1"/>
              <w:jc w:val="center"/>
              <w:rPr>
                <w:sz w:val="26"/>
                <w:szCs w:val="26"/>
              </w:rPr>
            </w:pPr>
            <w:r w:rsidRPr="00032F4D">
              <w:rPr>
                <w:b/>
                <w:bCs/>
                <w:sz w:val="26"/>
                <w:szCs w:val="26"/>
              </w:rPr>
              <w:t>Vốn chủ sở hữu (E)</w:t>
            </w:r>
          </w:p>
        </w:tc>
      </w:tr>
      <w:tr w:rsidR="00B47DA1" w:rsidRPr="00032F4D" w:rsidTr="002C54CF">
        <w:tc>
          <w:tcPr>
            <w:tcW w:w="3544" w:type="dxa"/>
            <w:tcMar>
              <w:top w:w="0" w:type="dxa"/>
              <w:left w:w="108" w:type="dxa"/>
              <w:bottom w:w="0" w:type="dxa"/>
              <w:right w:w="108" w:type="dxa"/>
            </w:tcMar>
            <w:vAlign w:val="bottom"/>
          </w:tcPr>
          <w:p w:rsidR="00B47DA1" w:rsidRPr="00032F4D" w:rsidRDefault="00B47DA1" w:rsidP="002C54CF">
            <w:pPr>
              <w:spacing w:before="120" w:after="100" w:afterAutospacing="1"/>
              <w:rPr>
                <w:sz w:val="26"/>
                <w:szCs w:val="26"/>
                <w:lang w:val="fr-FR"/>
              </w:rPr>
            </w:pPr>
            <w:r w:rsidRPr="00032F4D">
              <w:rPr>
                <w:sz w:val="26"/>
                <w:szCs w:val="26"/>
                <w:lang w:val="fr-FR"/>
              </w:rPr>
              <w:t>Tài sản dài hạn (LA)</w:t>
            </w:r>
          </w:p>
        </w:tc>
        <w:tc>
          <w:tcPr>
            <w:tcW w:w="2268"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1.530,90 tỷ VND</w:t>
            </w:r>
          </w:p>
        </w:tc>
        <w:tc>
          <w:tcPr>
            <w:tcW w:w="2027"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Vốn chủ sở hữu</w:t>
            </w:r>
          </w:p>
        </w:tc>
        <w:tc>
          <w:tcPr>
            <w:tcW w:w="2084"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1.900 tỷ VND</w:t>
            </w:r>
          </w:p>
        </w:tc>
      </w:tr>
      <w:tr w:rsidR="00B47DA1" w:rsidRPr="00032F4D" w:rsidTr="002C54CF">
        <w:tc>
          <w:tcPr>
            <w:tcW w:w="3544" w:type="dxa"/>
            <w:tcMar>
              <w:top w:w="0" w:type="dxa"/>
              <w:left w:w="108" w:type="dxa"/>
              <w:bottom w:w="0" w:type="dxa"/>
              <w:right w:w="108" w:type="dxa"/>
            </w:tcMar>
            <w:vAlign w:val="bottom"/>
          </w:tcPr>
          <w:p w:rsidR="00B47DA1" w:rsidRPr="00032F4D" w:rsidRDefault="00B47DA1" w:rsidP="002C54CF">
            <w:pPr>
              <w:spacing w:before="120" w:after="100" w:afterAutospacing="1"/>
              <w:rPr>
                <w:sz w:val="26"/>
                <w:szCs w:val="26"/>
              </w:rPr>
            </w:pPr>
            <w:r w:rsidRPr="00032F4D">
              <w:rPr>
                <w:sz w:val="26"/>
                <w:szCs w:val="26"/>
              </w:rPr>
              <w:t>Phần Nợ dài hạn dùng để đầu tư Tài sản dài hạn (LD)*</w:t>
            </w:r>
          </w:p>
        </w:tc>
        <w:tc>
          <w:tcPr>
            <w:tcW w:w="2268"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147,70 tỷ VND</w:t>
            </w:r>
          </w:p>
        </w:tc>
        <w:tc>
          <w:tcPr>
            <w:tcW w:w="2027"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 </w:t>
            </w:r>
          </w:p>
        </w:tc>
        <w:tc>
          <w:tcPr>
            <w:tcW w:w="2084"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 </w:t>
            </w:r>
          </w:p>
        </w:tc>
      </w:tr>
      <w:tr w:rsidR="00B47DA1" w:rsidRPr="00032F4D" w:rsidTr="002C54CF">
        <w:tc>
          <w:tcPr>
            <w:tcW w:w="3544" w:type="dxa"/>
            <w:tcMar>
              <w:top w:w="0" w:type="dxa"/>
              <w:left w:w="108" w:type="dxa"/>
              <w:bottom w:w="0" w:type="dxa"/>
              <w:right w:w="108" w:type="dxa"/>
            </w:tcMar>
            <w:vAlign w:val="bottom"/>
          </w:tcPr>
          <w:p w:rsidR="00B47DA1" w:rsidRPr="00032F4D" w:rsidRDefault="00B47DA1" w:rsidP="002C54CF">
            <w:pPr>
              <w:spacing w:before="120" w:after="100" w:afterAutospacing="1"/>
              <w:rPr>
                <w:sz w:val="26"/>
                <w:szCs w:val="26"/>
              </w:rPr>
            </w:pPr>
            <w:r w:rsidRPr="00032F4D">
              <w:rPr>
                <w:sz w:val="26"/>
                <w:szCs w:val="26"/>
              </w:rPr>
              <w:t>LI = LA-LD</w:t>
            </w:r>
          </w:p>
        </w:tc>
        <w:tc>
          <w:tcPr>
            <w:tcW w:w="2268"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1.383,2 tỷ VND</w:t>
            </w:r>
          </w:p>
        </w:tc>
        <w:tc>
          <w:tcPr>
            <w:tcW w:w="2027" w:type="dxa"/>
            <w:tcMar>
              <w:top w:w="0" w:type="dxa"/>
              <w:left w:w="108" w:type="dxa"/>
              <w:bottom w:w="0" w:type="dxa"/>
              <w:right w:w="108" w:type="dxa"/>
            </w:tcMar>
          </w:tcPr>
          <w:p w:rsidR="00B47DA1" w:rsidRPr="00032F4D" w:rsidRDefault="00B47DA1" w:rsidP="002C54CF">
            <w:pPr>
              <w:spacing w:before="120" w:after="100" w:afterAutospacing="1"/>
              <w:jc w:val="center"/>
              <w:rPr>
                <w:sz w:val="26"/>
                <w:szCs w:val="26"/>
              </w:rPr>
            </w:pPr>
            <w:r w:rsidRPr="00032F4D">
              <w:rPr>
                <w:sz w:val="26"/>
                <w:szCs w:val="26"/>
              </w:rPr>
              <w:t>E</w:t>
            </w:r>
          </w:p>
        </w:tc>
        <w:tc>
          <w:tcPr>
            <w:tcW w:w="2084"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1.900 tỷ VND</w:t>
            </w:r>
          </w:p>
        </w:tc>
      </w:tr>
      <w:tr w:rsidR="00B47DA1" w:rsidRPr="00032F4D" w:rsidTr="002C54CF">
        <w:tc>
          <w:tcPr>
            <w:tcW w:w="3544" w:type="dxa"/>
            <w:tcMar>
              <w:top w:w="0" w:type="dxa"/>
              <w:left w:w="108" w:type="dxa"/>
              <w:bottom w:w="0" w:type="dxa"/>
              <w:right w:w="108" w:type="dxa"/>
            </w:tcMar>
            <w:vAlign w:val="bottom"/>
          </w:tcPr>
          <w:p w:rsidR="00B47DA1" w:rsidRPr="00032F4D" w:rsidRDefault="00B47DA1" w:rsidP="002C54CF">
            <w:pPr>
              <w:spacing w:before="120" w:after="100" w:afterAutospacing="1"/>
              <w:rPr>
                <w:sz w:val="26"/>
                <w:szCs w:val="26"/>
              </w:rPr>
            </w:pPr>
            <w:r w:rsidRPr="00032F4D">
              <w:rPr>
                <w:sz w:val="26"/>
                <w:szCs w:val="26"/>
              </w:rPr>
              <w:t>A = E-LI</w:t>
            </w:r>
          </w:p>
        </w:tc>
        <w:tc>
          <w:tcPr>
            <w:tcW w:w="2268"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 </w:t>
            </w:r>
          </w:p>
        </w:tc>
        <w:tc>
          <w:tcPr>
            <w:tcW w:w="2027" w:type="dxa"/>
            <w:tcMar>
              <w:top w:w="0" w:type="dxa"/>
              <w:left w:w="108" w:type="dxa"/>
              <w:bottom w:w="0" w:type="dxa"/>
              <w:right w:w="108" w:type="dxa"/>
            </w:tcMar>
          </w:tcPr>
          <w:p w:rsidR="00B47DA1" w:rsidRPr="00032F4D" w:rsidRDefault="00B47DA1" w:rsidP="002C54CF">
            <w:pPr>
              <w:spacing w:before="120" w:after="100" w:afterAutospacing="1"/>
              <w:rPr>
                <w:sz w:val="26"/>
                <w:szCs w:val="26"/>
              </w:rPr>
            </w:pPr>
            <w:r w:rsidRPr="00032F4D">
              <w:rPr>
                <w:sz w:val="26"/>
                <w:szCs w:val="26"/>
              </w:rPr>
              <w:t> </w:t>
            </w:r>
          </w:p>
        </w:tc>
        <w:tc>
          <w:tcPr>
            <w:tcW w:w="2084" w:type="dxa"/>
            <w:tcMar>
              <w:top w:w="0" w:type="dxa"/>
              <w:left w:w="108" w:type="dxa"/>
              <w:bottom w:w="0" w:type="dxa"/>
              <w:right w:w="108" w:type="dxa"/>
            </w:tcMar>
          </w:tcPr>
          <w:p w:rsidR="00B47DA1" w:rsidRPr="00032F4D" w:rsidRDefault="00B47DA1" w:rsidP="002C54CF">
            <w:pPr>
              <w:spacing w:before="120" w:after="100" w:afterAutospacing="1"/>
              <w:jc w:val="right"/>
              <w:rPr>
                <w:sz w:val="26"/>
                <w:szCs w:val="26"/>
              </w:rPr>
            </w:pPr>
            <w:r w:rsidRPr="00032F4D">
              <w:rPr>
                <w:sz w:val="26"/>
                <w:szCs w:val="26"/>
              </w:rPr>
              <w:t>516,8 tỷ VND</w:t>
            </w:r>
          </w:p>
        </w:tc>
      </w:tr>
    </w:tbl>
    <w:p w:rsidR="00B47DA1" w:rsidRPr="00032F4D" w:rsidRDefault="00B47DA1" w:rsidP="00B47DA1">
      <w:pPr>
        <w:widowControl w:val="0"/>
        <w:spacing w:before="120" w:after="120"/>
        <w:ind w:firstLine="567"/>
        <w:jc w:val="both"/>
      </w:pPr>
      <w:r w:rsidRPr="00032F4D">
        <w:t>So sánh A (516,8 tỷ VND) với Số vốn phải góp vào ngân hàng thương mại Y theo cam kết của Công ty X (100 tỷ VND) có thể thấy Công ty X có khả năng về tài chính để góp vốn thành lập ngân hàng thương mại Y (516,8 tỷ VND &gt; 100 tỷ VND).</w:t>
      </w:r>
    </w:p>
    <w:p w:rsidR="00B47DA1" w:rsidRPr="00032F4D" w:rsidRDefault="00B47DA1" w:rsidP="00B47DA1">
      <w:pPr>
        <w:widowControl w:val="0"/>
        <w:spacing w:before="120" w:after="120"/>
        <w:ind w:firstLine="567"/>
        <w:jc w:val="both"/>
      </w:pPr>
      <w:r w:rsidRPr="00032F4D">
        <w:rPr>
          <w:i/>
          <w:iCs/>
        </w:rPr>
        <w:t>Chú ý:</w:t>
      </w:r>
    </w:p>
    <w:p w:rsidR="00B47DA1" w:rsidRPr="00032F4D" w:rsidRDefault="00B47DA1" w:rsidP="00B47DA1">
      <w:pPr>
        <w:widowControl w:val="0"/>
        <w:spacing w:before="120" w:after="120"/>
        <w:ind w:firstLine="567"/>
        <w:jc w:val="both"/>
      </w:pPr>
      <w:r w:rsidRPr="00032F4D">
        <w:t>* Nếu trong Thuyết minh báo cáo tài chính của tổ chức chưa thuyết minh rõ về khoản mục Phần Nợ dài hạn dùng để đầu tư Tài sản dài hạn (tài sản cố định, đầu tư tài chính dài hạn,…) thì cần yêu cầu tổ chức có văn bản thuyết minh rõ về khoản mục này.</w:t>
      </w:r>
    </w:p>
    <w:p w:rsidR="00B47DA1" w:rsidRPr="00B47DA1" w:rsidRDefault="00B47DA1" w:rsidP="00B47DA1">
      <w:pPr>
        <w:spacing w:after="280" w:afterAutospacing="1"/>
        <w:jc w:val="center"/>
      </w:pPr>
      <w:r w:rsidRPr="00032F4D">
        <w:rPr>
          <w:b/>
          <w:bCs/>
        </w:rPr>
        <w:t>Người đại diện theo pháp luật của tổ chức</w:t>
      </w:r>
      <w:r w:rsidRPr="00032F4D">
        <w:rPr>
          <w:b/>
          <w:bCs/>
        </w:rPr>
        <w:br/>
      </w:r>
      <w:r w:rsidRPr="00032F4D">
        <w:t>(Ký và ghi rõ họ tên, chức vụ và đóng dấu)</w:t>
      </w:r>
    </w:p>
    <w:sectPr w:rsidR="00B47DA1" w:rsidRPr="00B47D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B45"/>
    <w:rsid w:val="00246DCB"/>
    <w:rsid w:val="00462472"/>
    <w:rsid w:val="004710DB"/>
    <w:rsid w:val="005146A4"/>
    <w:rsid w:val="006C4B45"/>
    <w:rsid w:val="00887137"/>
    <w:rsid w:val="00B47DA1"/>
    <w:rsid w:val="00BB4A81"/>
    <w:rsid w:val="00CD646A"/>
    <w:rsid w:val="00E84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959A"/>
  <w15:chartTrackingRefBased/>
  <w15:docId w15:val="{86446D3B-7A34-456B-9637-80ACB2FEA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B4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h1">
    <w:name w:val="normal-h1"/>
    <w:uiPriority w:val="99"/>
    <w:rsid w:val="006C4B45"/>
    <w:rPr>
      <w:rFonts w:ascii="Times New Roman" w:hAnsi="Times New Roman" w:cs="Times New Roman" w:hint="default"/>
      <w:sz w:val="28"/>
    </w:rPr>
  </w:style>
  <w:style w:type="paragraph" w:customStyle="1" w:styleId="normal-p">
    <w:name w:val="normal-p"/>
    <w:basedOn w:val="Normal"/>
    <w:rsid w:val="006C4B45"/>
    <w:pPr>
      <w:spacing w:before="100" w:beforeAutospacing="1" w:after="100" w:afterAutospacing="1"/>
    </w:pPr>
    <w:rPr>
      <w:sz w:val="24"/>
      <w:szCs w:val="24"/>
    </w:rPr>
  </w:style>
  <w:style w:type="paragraph" w:styleId="NormalWeb">
    <w:name w:val="Normal (Web)"/>
    <w:basedOn w:val="Normal"/>
    <w:uiPriority w:val="99"/>
    <w:rsid w:val="0046247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2025-01-08T08:23:00Z</dcterms:created>
  <dcterms:modified xsi:type="dcterms:W3CDTF">2025-01-08T08:23:00Z</dcterms:modified>
</cp:coreProperties>
</file>