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1322" w:rsidRPr="004A49A1" w:rsidRDefault="000A1322" w:rsidP="000A1322">
      <w:pPr>
        <w:shd w:val="clear" w:color="auto" w:fill="FFFFFF"/>
        <w:spacing w:after="0" w:line="234" w:lineRule="atLeast"/>
        <w:rPr>
          <w:rFonts w:ascii="Arial" w:eastAsia="Times New Roman" w:hAnsi="Arial" w:cs="Arial"/>
          <w:color w:val="000000"/>
          <w:sz w:val="18"/>
          <w:szCs w:val="18"/>
        </w:rPr>
      </w:pPr>
      <w:r w:rsidRPr="004A49A1">
        <w:rPr>
          <w:rFonts w:ascii="Arial" w:eastAsia="Times New Roman" w:hAnsi="Arial" w:cs="Arial"/>
          <w:b/>
          <w:bCs/>
          <w:color w:val="000000"/>
          <w:sz w:val="18"/>
          <w:szCs w:val="18"/>
        </w:rPr>
        <w:t>Mẫu 4B/TT. Mẫu Đơn đề nghị gia hạn giấy đăng ký lưu hành thuốc, nguyên liệu làm thuốc</w:t>
      </w:r>
    </w:p>
    <w:p w:rsidR="000A1322" w:rsidRPr="004A49A1" w:rsidRDefault="000A1322" w:rsidP="000A1322">
      <w:pPr>
        <w:shd w:val="clear" w:color="auto" w:fill="FFFFFF"/>
        <w:spacing w:before="120" w:after="120" w:line="234" w:lineRule="atLeast"/>
        <w:jc w:val="center"/>
        <w:rPr>
          <w:rFonts w:ascii="Arial" w:eastAsia="Times New Roman" w:hAnsi="Arial" w:cs="Arial"/>
          <w:color w:val="000000"/>
          <w:sz w:val="18"/>
          <w:szCs w:val="18"/>
        </w:rPr>
      </w:pPr>
      <w:r w:rsidRPr="004A49A1">
        <w:rPr>
          <w:rFonts w:ascii="Arial" w:eastAsia="Times New Roman" w:hAnsi="Arial" w:cs="Arial"/>
          <w:b/>
          <w:bCs/>
          <w:color w:val="000000"/>
          <w:sz w:val="18"/>
          <w:szCs w:val="18"/>
        </w:rPr>
        <w:t>ĐƠN ĐỀ NGHỊ</w:t>
      </w:r>
    </w:p>
    <w:p w:rsidR="000A1322" w:rsidRPr="004A49A1" w:rsidRDefault="000A1322" w:rsidP="000A1322">
      <w:pPr>
        <w:shd w:val="clear" w:color="auto" w:fill="FFFFFF"/>
        <w:spacing w:before="120" w:after="120" w:line="234" w:lineRule="atLeast"/>
        <w:jc w:val="center"/>
        <w:rPr>
          <w:rFonts w:ascii="Arial" w:eastAsia="Times New Roman" w:hAnsi="Arial" w:cs="Arial"/>
          <w:color w:val="000000"/>
          <w:sz w:val="18"/>
          <w:szCs w:val="18"/>
        </w:rPr>
      </w:pPr>
      <w:r w:rsidRPr="004A49A1">
        <w:rPr>
          <w:rFonts w:ascii="Arial" w:eastAsia="Times New Roman" w:hAnsi="Arial" w:cs="Arial"/>
          <w:b/>
          <w:bCs/>
          <w:color w:val="000000"/>
          <w:sz w:val="18"/>
          <w:szCs w:val="18"/>
        </w:rPr>
        <w:t>GIA HẠN GIẤY ĐĂNG KÝ THUỐC, NGUYÊN LIỆU LÀM THUỐC</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b/>
          <w:bCs/>
          <w:color w:val="000000"/>
          <w:sz w:val="18"/>
          <w:szCs w:val="18"/>
        </w:rPr>
        <w:t>I. Thông tin về thuốc, nguyên liệu làm thuốc đã được cấp giấy đăng ký lưu hành:</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1. Cơ sở đăng ký:</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1.1. Tên cơ sở đăng ký:</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1.2. Địa chỉ: Website </w:t>
      </w:r>
      <w:r w:rsidRPr="004A49A1">
        <w:rPr>
          <w:rFonts w:ascii="Arial" w:eastAsia="Times New Roman" w:hAnsi="Arial" w:cs="Arial"/>
          <w:i/>
          <w:iCs/>
          <w:color w:val="000000"/>
          <w:sz w:val="18"/>
          <w:szCs w:val="18"/>
        </w:rPr>
        <w:t>(nếu có)</w:t>
      </w:r>
      <w:r w:rsidRPr="004A49A1">
        <w:rPr>
          <w:rFonts w:ascii="Arial" w:eastAsia="Times New Roman" w:hAnsi="Arial" w:cs="Arial"/>
          <w:color w:val="000000"/>
          <w:sz w:val="18"/>
          <w:szCs w:val="18"/>
        </w:rPr>
        <w:t>:</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1.3. Điện thoại: Email:</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1.4. Tên Văn phòng đại diện tại Việt Nam (đối với cơ sở đăng ký nước ngoài):</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 Địa chỉ:</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 Điện thoại:</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2. Cơ sở sản xuất </w:t>
      </w:r>
      <w:r w:rsidRPr="004A49A1">
        <w:rPr>
          <w:rFonts w:ascii="Arial" w:eastAsia="Times New Roman" w:hAnsi="Arial" w:cs="Arial"/>
          <w:color w:val="000000"/>
          <w:sz w:val="18"/>
          <w:szCs w:val="18"/>
          <w:vertAlign w:val="superscript"/>
        </w:rPr>
        <w:t>(1)</w:t>
      </w:r>
      <w:r w:rsidRPr="004A49A1">
        <w:rPr>
          <w:rFonts w:ascii="Arial" w:eastAsia="Times New Roman" w:hAnsi="Arial" w:cs="Arial"/>
          <w:color w:val="000000"/>
          <w:sz w:val="18"/>
          <w:szCs w:val="18"/>
        </w:rPr>
        <w:t>/cơ sở nhận gia công/cơ sở nhận chuyển giao công nghệ:</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2.1. Tên cơ sở sản xuất:</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2.2. Địa chỉ: Website </w:t>
      </w:r>
      <w:r w:rsidRPr="004A49A1">
        <w:rPr>
          <w:rFonts w:ascii="Arial" w:eastAsia="Times New Roman" w:hAnsi="Arial" w:cs="Arial"/>
          <w:i/>
          <w:iCs/>
          <w:color w:val="000000"/>
          <w:sz w:val="18"/>
          <w:szCs w:val="18"/>
        </w:rPr>
        <w:t>(nếu có)</w:t>
      </w:r>
      <w:r w:rsidRPr="004A49A1">
        <w:rPr>
          <w:rFonts w:ascii="Arial" w:eastAsia="Times New Roman" w:hAnsi="Arial" w:cs="Arial"/>
          <w:color w:val="000000"/>
          <w:sz w:val="18"/>
          <w:szCs w:val="18"/>
        </w:rPr>
        <w:t>:</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Các cơ sở sản xuất khác (nếu có)</w:t>
      </w:r>
      <w:r w:rsidRPr="004A49A1">
        <w:rPr>
          <w:rFonts w:ascii="Arial" w:eastAsia="Times New Roman" w:hAnsi="Arial" w:cs="Arial"/>
          <w:color w:val="000000"/>
          <w:sz w:val="18"/>
          <w:szCs w:val="18"/>
          <w:vertAlign w:val="superscript"/>
        </w:rPr>
        <w:t>(2)</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27"/>
        <w:gridCol w:w="4528"/>
      </w:tblGrid>
      <w:tr w:rsidR="000A1322" w:rsidRPr="004A49A1" w:rsidTr="003D1040">
        <w:trPr>
          <w:tblCellSpacing w:w="0" w:type="dxa"/>
        </w:trPr>
        <w:tc>
          <w:tcPr>
            <w:tcW w:w="2500" w:type="pct"/>
            <w:tcBorders>
              <w:top w:val="single" w:sz="8" w:space="0" w:color="auto"/>
              <w:left w:val="single" w:sz="8" w:space="0" w:color="auto"/>
              <w:bottom w:val="single" w:sz="8" w:space="0" w:color="auto"/>
              <w:right w:val="single" w:sz="8" w:space="0" w:color="auto"/>
            </w:tcBorders>
            <w:shd w:val="clear" w:color="auto" w:fill="FFFFFF"/>
            <w:hideMark/>
          </w:tcPr>
          <w:p w:rsidR="004A49A1" w:rsidRPr="004A49A1" w:rsidRDefault="000A1322" w:rsidP="003D1040">
            <w:pPr>
              <w:spacing w:before="120" w:after="120" w:line="234" w:lineRule="atLeast"/>
              <w:jc w:val="center"/>
              <w:rPr>
                <w:rFonts w:ascii="Arial" w:eastAsia="Times New Roman" w:hAnsi="Arial" w:cs="Arial"/>
                <w:color w:val="000000"/>
                <w:sz w:val="18"/>
                <w:szCs w:val="18"/>
              </w:rPr>
            </w:pPr>
            <w:r w:rsidRPr="004A49A1">
              <w:rPr>
                <w:rFonts w:ascii="Arial" w:eastAsia="Times New Roman" w:hAnsi="Arial" w:cs="Arial"/>
                <w:color w:val="000000"/>
                <w:sz w:val="18"/>
                <w:szCs w:val="18"/>
              </w:rPr>
              <w:t>Tên và địa chỉ</w:t>
            </w:r>
          </w:p>
        </w:tc>
        <w:tc>
          <w:tcPr>
            <w:tcW w:w="2500" w:type="pct"/>
            <w:tcBorders>
              <w:top w:val="single" w:sz="8" w:space="0" w:color="auto"/>
              <w:left w:val="nil"/>
              <w:bottom w:val="single" w:sz="8" w:space="0" w:color="auto"/>
              <w:right w:val="single" w:sz="8" w:space="0" w:color="auto"/>
            </w:tcBorders>
            <w:shd w:val="clear" w:color="auto" w:fill="FFFFFF"/>
            <w:hideMark/>
          </w:tcPr>
          <w:p w:rsidR="004A49A1" w:rsidRPr="004A49A1" w:rsidRDefault="000A1322" w:rsidP="003D1040">
            <w:pPr>
              <w:spacing w:before="120" w:after="120" w:line="234" w:lineRule="atLeast"/>
              <w:jc w:val="center"/>
              <w:rPr>
                <w:rFonts w:ascii="Arial" w:eastAsia="Times New Roman" w:hAnsi="Arial" w:cs="Arial"/>
                <w:color w:val="000000"/>
                <w:sz w:val="18"/>
                <w:szCs w:val="18"/>
              </w:rPr>
            </w:pPr>
            <w:r w:rsidRPr="004A49A1">
              <w:rPr>
                <w:rFonts w:ascii="Arial" w:eastAsia="Times New Roman" w:hAnsi="Arial" w:cs="Arial"/>
                <w:color w:val="000000"/>
                <w:sz w:val="18"/>
                <w:szCs w:val="18"/>
              </w:rPr>
              <w:t>Vai trò</w:t>
            </w:r>
          </w:p>
        </w:tc>
      </w:tr>
      <w:tr w:rsidR="000A1322" w:rsidRPr="004A49A1" w:rsidTr="003D1040">
        <w:trPr>
          <w:tblCellSpacing w:w="0" w:type="dxa"/>
        </w:trPr>
        <w:tc>
          <w:tcPr>
            <w:tcW w:w="2500" w:type="pct"/>
            <w:tcBorders>
              <w:top w:val="nil"/>
              <w:left w:val="single" w:sz="8" w:space="0" w:color="auto"/>
              <w:bottom w:val="single" w:sz="8" w:space="0" w:color="auto"/>
              <w:right w:val="single" w:sz="8" w:space="0" w:color="auto"/>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2500" w:type="pct"/>
            <w:tcBorders>
              <w:top w:val="nil"/>
              <w:left w:val="nil"/>
              <w:bottom w:val="single" w:sz="8" w:space="0" w:color="auto"/>
              <w:right w:val="single" w:sz="8" w:space="0" w:color="auto"/>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r>
      <w:tr w:rsidR="000A1322" w:rsidRPr="004A49A1" w:rsidTr="003D1040">
        <w:trPr>
          <w:tblCellSpacing w:w="0" w:type="dxa"/>
        </w:trPr>
        <w:tc>
          <w:tcPr>
            <w:tcW w:w="2500" w:type="pct"/>
            <w:tcBorders>
              <w:top w:val="nil"/>
              <w:left w:val="single" w:sz="8" w:space="0" w:color="auto"/>
              <w:bottom w:val="single" w:sz="8" w:space="0" w:color="auto"/>
              <w:right w:val="single" w:sz="8" w:space="0" w:color="auto"/>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2500" w:type="pct"/>
            <w:tcBorders>
              <w:top w:val="nil"/>
              <w:left w:val="nil"/>
              <w:bottom w:val="single" w:sz="8" w:space="0" w:color="auto"/>
              <w:right w:val="single" w:sz="8" w:space="0" w:color="auto"/>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r>
    </w:tbl>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3. Cơ sở đặt gia công thuốc hoặc cơ sở chuyển giao công nghệ sản xuất thuốc</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3.1. Tên cơ sở đặt gia công thuốc/cơ sở chuyển giao công nghệ sản xuất thuốc</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3.2. Địa chỉ: Website </w:t>
      </w:r>
      <w:r w:rsidRPr="004A49A1">
        <w:rPr>
          <w:rFonts w:ascii="Arial" w:eastAsia="Times New Roman" w:hAnsi="Arial" w:cs="Arial"/>
          <w:i/>
          <w:iCs/>
          <w:color w:val="000000"/>
          <w:sz w:val="18"/>
          <w:szCs w:val="18"/>
        </w:rPr>
        <w:t>(nếu có)</w:t>
      </w:r>
      <w:r w:rsidRPr="004A49A1">
        <w:rPr>
          <w:rFonts w:ascii="Arial" w:eastAsia="Times New Roman" w:hAnsi="Arial" w:cs="Arial"/>
          <w:color w:val="000000"/>
          <w:sz w:val="18"/>
          <w:szCs w:val="18"/>
        </w:rPr>
        <w:t>:</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3.3. Điện thoại: Email:</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3.4. Tên văn phòng đại diện tại Việt Nam (nếu có):</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 Địa chỉ:</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 Điện thoại:</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4. Cơ sở sản xuất thuốc đặt gia công hoặc cơ sở sản xuất thuốc trước chuyển giao công nghệ</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4.1. Tên cơ sở sản xuất thuốc đặt gia công/cơ sở sản xuất thuốc trước chuyển giao công nghệ</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4.2. Địa chỉ: Website </w:t>
      </w:r>
      <w:r w:rsidRPr="004A49A1">
        <w:rPr>
          <w:rFonts w:ascii="Arial" w:eastAsia="Times New Roman" w:hAnsi="Arial" w:cs="Arial"/>
          <w:i/>
          <w:iCs/>
          <w:color w:val="000000"/>
          <w:sz w:val="18"/>
          <w:szCs w:val="18"/>
        </w:rPr>
        <w:t>(nếu có)</w:t>
      </w:r>
      <w:r w:rsidRPr="004A49A1">
        <w:rPr>
          <w:rFonts w:ascii="Arial" w:eastAsia="Times New Roman" w:hAnsi="Arial" w:cs="Arial"/>
          <w:color w:val="000000"/>
          <w:sz w:val="18"/>
          <w:szCs w:val="18"/>
        </w:rPr>
        <w:t>:</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4.3. Điện thoại: Email:</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5. Tên thuốc/nguyên liệu làm thuốc:</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6. Hoạt chất, nồng độ/hàm lượng:</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7. Quy cách đóng gói:</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8. Dạng bào chế:</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9. Tiêu chuẩn chất lượng:</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10. Tuổi thọ:</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11. Điều kiện bảo quản:</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12. Số đăng ký (SĐK):</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13. Ngày cấp/gia hạn lần nhất: Ngày hết hạn:</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14. Công đoạn gia công hoặc chuyển giao công nghệ thuốc đã cấp giấy đăng ký lưu hành (nếu có)</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15. Tình hình đăng ký, lưu hành tại Việt Nam:</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15.1. Tình hình lưu hành thuốc tại Việt Nam (</w:t>
      </w:r>
      <w:r w:rsidRPr="004A49A1">
        <w:rPr>
          <w:rFonts w:ascii="Arial" w:eastAsia="Times New Roman" w:hAnsi="Arial" w:cs="Arial"/>
          <w:i/>
          <w:iCs/>
          <w:color w:val="000000"/>
          <w:sz w:val="18"/>
          <w:szCs w:val="18"/>
        </w:rPr>
        <w:t>tích √ vào ô tương ứng)</w:t>
      </w:r>
      <w:r w:rsidRPr="004A49A1">
        <w:rPr>
          <w:rFonts w:ascii="Arial" w:eastAsia="Times New Roman" w:hAnsi="Arial" w:cs="Arial"/>
          <w:color w:val="000000"/>
          <w:sz w:val="18"/>
          <w:szCs w:val="18"/>
        </w:rPr>
        <w:t>:</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 Thuốc có lưu hành</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lastRenderedPageBreak/>
        <w:t>□ Thuốc chưa lưu hành</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15.2. Tình hình đăng ký thuốc tại Việt Nam:</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109"/>
        <w:gridCol w:w="2404"/>
        <w:gridCol w:w="2033"/>
        <w:gridCol w:w="1662"/>
        <w:gridCol w:w="1847"/>
      </w:tblGrid>
      <w:tr w:rsidR="000A1322" w:rsidRPr="004A49A1" w:rsidTr="003D1040">
        <w:trPr>
          <w:tblCellSpacing w:w="0" w:type="dxa"/>
        </w:trPr>
        <w:tc>
          <w:tcPr>
            <w:tcW w:w="600" w:type="pct"/>
            <w:tcBorders>
              <w:top w:val="single" w:sz="8" w:space="0" w:color="auto"/>
              <w:left w:val="single" w:sz="8" w:space="0" w:color="auto"/>
              <w:bottom w:val="single" w:sz="8" w:space="0" w:color="auto"/>
              <w:right w:val="single" w:sz="8" w:space="0" w:color="auto"/>
            </w:tcBorders>
            <w:shd w:val="clear" w:color="auto" w:fill="FFFFFF"/>
            <w:hideMark/>
          </w:tcPr>
          <w:p w:rsidR="004A49A1" w:rsidRPr="004A49A1" w:rsidRDefault="000A1322" w:rsidP="003D1040">
            <w:pPr>
              <w:spacing w:before="120" w:after="120" w:line="234" w:lineRule="atLeast"/>
              <w:jc w:val="center"/>
              <w:rPr>
                <w:rFonts w:ascii="Arial" w:eastAsia="Times New Roman" w:hAnsi="Arial" w:cs="Arial"/>
                <w:color w:val="000000"/>
                <w:sz w:val="18"/>
                <w:szCs w:val="18"/>
              </w:rPr>
            </w:pPr>
            <w:r w:rsidRPr="004A49A1">
              <w:rPr>
                <w:rFonts w:ascii="Arial" w:eastAsia="Times New Roman" w:hAnsi="Arial" w:cs="Arial"/>
                <w:color w:val="000000"/>
                <w:sz w:val="18"/>
                <w:szCs w:val="18"/>
              </w:rPr>
              <w:t>STT</w:t>
            </w:r>
          </w:p>
        </w:tc>
        <w:tc>
          <w:tcPr>
            <w:tcW w:w="1300" w:type="pct"/>
            <w:tcBorders>
              <w:top w:val="single" w:sz="8" w:space="0" w:color="auto"/>
              <w:left w:val="nil"/>
              <w:bottom w:val="single" w:sz="8" w:space="0" w:color="auto"/>
              <w:right w:val="single" w:sz="8" w:space="0" w:color="auto"/>
            </w:tcBorders>
            <w:shd w:val="clear" w:color="auto" w:fill="FFFFFF"/>
            <w:hideMark/>
          </w:tcPr>
          <w:p w:rsidR="004A49A1" w:rsidRPr="004A49A1" w:rsidRDefault="000A1322" w:rsidP="003D1040">
            <w:pPr>
              <w:spacing w:before="120" w:after="120" w:line="234" w:lineRule="atLeast"/>
              <w:jc w:val="center"/>
              <w:rPr>
                <w:rFonts w:ascii="Arial" w:eastAsia="Times New Roman" w:hAnsi="Arial" w:cs="Arial"/>
                <w:color w:val="000000"/>
                <w:sz w:val="18"/>
                <w:szCs w:val="18"/>
              </w:rPr>
            </w:pPr>
            <w:r w:rsidRPr="004A49A1">
              <w:rPr>
                <w:rFonts w:ascii="Arial" w:eastAsia="Times New Roman" w:hAnsi="Arial" w:cs="Arial"/>
                <w:color w:val="000000"/>
                <w:sz w:val="18"/>
                <w:szCs w:val="18"/>
              </w:rPr>
              <w:t>Lần cấp GĐKLH</w:t>
            </w:r>
          </w:p>
        </w:tc>
        <w:tc>
          <w:tcPr>
            <w:tcW w:w="1100" w:type="pct"/>
            <w:tcBorders>
              <w:top w:val="single" w:sz="8" w:space="0" w:color="auto"/>
              <w:left w:val="nil"/>
              <w:bottom w:val="single" w:sz="8" w:space="0" w:color="auto"/>
              <w:right w:val="single" w:sz="8" w:space="0" w:color="auto"/>
            </w:tcBorders>
            <w:shd w:val="clear" w:color="auto" w:fill="FFFFFF"/>
            <w:hideMark/>
          </w:tcPr>
          <w:p w:rsidR="004A49A1" w:rsidRPr="004A49A1" w:rsidRDefault="000A1322" w:rsidP="003D1040">
            <w:pPr>
              <w:spacing w:before="120" w:after="120" w:line="234" w:lineRule="atLeast"/>
              <w:jc w:val="center"/>
              <w:rPr>
                <w:rFonts w:ascii="Arial" w:eastAsia="Times New Roman" w:hAnsi="Arial" w:cs="Arial"/>
                <w:color w:val="000000"/>
                <w:sz w:val="18"/>
                <w:szCs w:val="18"/>
              </w:rPr>
            </w:pPr>
            <w:r w:rsidRPr="004A49A1">
              <w:rPr>
                <w:rFonts w:ascii="Arial" w:eastAsia="Times New Roman" w:hAnsi="Arial" w:cs="Arial"/>
                <w:color w:val="000000"/>
                <w:sz w:val="18"/>
                <w:szCs w:val="18"/>
              </w:rPr>
              <w:t>Số Quyết định</w:t>
            </w:r>
          </w:p>
        </w:tc>
        <w:tc>
          <w:tcPr>
            <w:tcW w:w="900" w:type="pct"/>
            <w:tcBorders>
              <w:top w:val="single" w:sz="8" w:space="0" w:color="auto"/>
              <w:left w:val="nil"/>
              <w:bottom w:val="single" w:sz="8" w:space="0" w:color="auto"/>
              <w:right w:val="single" w:sz="8" w:space="0" w:color="auto"/>
            </w:tcBorders>
            <w:shd w:val="clear" w:color="auto" w:fill="FFFFFF"/>
            <w:hideMark/>
          </w:tcPr>
          <w:p w:rsidR="004A49A1" w:rsidRPr="004A49A1" w:rsidRDefault="000A1322" w:rsidP="003D1040">
            <w:pPr>
              <w:spacing w:before="120" w:after="120" w:line="234" w:lineRule="atLeast"/>
              <w:jc w:val="center"/>
              <w:rPr>
                <w:rFonts w:ascii="Arial" w:eastAsia="Times New Roman" w:hAnsi="Arial" w:cs="Arial"/>
                <w:color w:val="000000"/>
                <w:sz w:val="18"/>
                <w:szCs w:val="18"/>
              </w:rPr>
            </w:pPr>
            <w:r w:rsidRPr="004A49A1">
              <w:rPr>
                <w:rFonts w:ascii="Arial" w:eastAsia="Times New Roman" w:hAnsi="Arial" w:cs="Arial"/>
                <w:color w:val="000000"/>
                <w:sz w:val="18"/>
                <w:szCs w:val="18"/>
              </w:rPr>
              <w:t>Ngày cấp</w:t>
            </w:r>
          </w:p>
        </w:tc>
        <w:tc>
          <w:tcPr>
            <w:tcW w:w="1000" w:type="pct"/>
            <w:tcBorders>
              <w:top w:val="single" w:sz="8" w:space="0" w:color="auto"/>
              <w:left w:val="nil"/>
              <w:bottom w:val="single" w:sz="8" w:space="0" w:color="auto"/>
              <w:right w:val="single" w:sz="8" w:space="0" w:color="auto"/>
            </w:tcBorders>
            <w:shd w:val="clear" w:color="auto" w:fill="FFFFFF"/>
            <w:hideMark/>
          </w:tcPr>
          <w:p w:rsidR="004A49A1" w:rsidRPr="004A49A1" w:rsidRDefault="000A1322" w:rsidP="003D1040">
            <w:pPr>
              <w:spacing w:before="120" w:after="120" w:line="234" w:lineRule="atLeast"/>
              <w:jc w:val="center"/>
              <w:rPr>
                <w:rFonts w:ascii="Arial" w:eastAsia="Times New Roman" w:hAnsi="Arial" w:cs="Arial"/>
                <w:color w:val="000000"/>
                <w:sz w:val="18"/>
                <w:szCs w:val="18"/>
              </w:rPr>
            </w:pPr>
            <w:r w:rsidRPr="004A49A1">
              <w:rPr>
                <w:rFonts w:ascii="Arial" w:eastAsia="Times New Roman" w:hAnsi="Arial" w:cs="Arial"/>
                <w:color w:val="000000"/>
                <w:sz w:val="18"/>
                <w:szCs w:val="18"/>
              </w:rPr>
              <w:t>Ghi chú</w:t>
            </w:r>
          </w:p>
        </w:tc>
      </w:tr>
      <w:tr w:rsidR="000A1322" w:rsidRPr="004A49A1" w:rsidTr="003D1040">
        <w:trPr>
          <w:tblCellSpacing w:w="0" w:type="dxa"/>
        </w:trPr>
        <w:tc>
          <w:tcPr>
            <w:tcW w:w="600" w:type="pct"/>
            <w:tcBorders>
              <w:top w:val="nil"/>
              <w:left w:val="single" w:sz="8" w:space="0" w:color="auto"/>
              <w:bottom w:val="single" w:sz="8" w:space="0" w:color="auto"/>
              <w:right w:val="single" w:sz="8" w:space="0" w:color="auto"/>
            </w:tcBorders>
            <w:shd w:val="clear" w:color="auto" w:fill="FFFFFF"/>
            <w:hideMark/>
          </w:tcPr>
          <w:p w:rsidR="004A49A1" w:rsidRPr="004A49A1" w:rsidRDefault="000A1322" w:rsidP="003D1040">
            <w:pPr>
              <w:spacing w:before="120" w:after="120" w:line="234" w:lineRule="atLeast"/>
              <w:jc w:val="center"/>
              <w:rPr>
                <w:rFonts w:ascii="Arial" w:eastAsia="Times New Roman" w:hAnsi="Arial" w:cs="Arial"/>
                <w:color w:val="000000"/>
                <w:sz w:val="18"/>
                <w:szCs w:val="18"/>
              </w:rPr>
            </w:pPr>
            <w:r w:rsidRPr="004A49A1">
              <w:rPr>
                <w:rFonts w:ascii="Arial" w:eastAsia="Times New Roman" w:hAnsi="Arial" w:cs="Arial"/>
                <w:color w:val="000000"/>
                <w:sz w:val="18"/>
                <w:szCs w:val="18"/>
              </w:rPr>
              <w:t>1.</w:t>
            </w:r>
          </w:p>
        </w:tc>
        <w:tc>
          <w:tcPr>
            <w:tcW w:w="1300" w:type="pct"/>
            <w:tcBorders>
              <w:top w:val="nil"/>
              <w:left w:val="nil"/>
              <w:bottom w:val="single" w:sz="8" w:space="0" w:color="auto"/>
              <w:right w:val="single" w:sz="8" w:space="0" w:color="auto"/>
            </w:tcBorders>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Lần đầu</w:t>
            </w:r>
          </w:p>
        </w:tc>
        <w:tc>
          <w:tcPr>
            <w:tcW w:w="1100" w:type="pct"/>
            <w:tcBorders>
              <w:top w:val="nil"/>
              <w:left w:val="nil"/>
              <w:bottom w:val="single" w:sz="8" w:space="0" w:color="auto"/>
              <w:right w:val="single" w:sz="8" w:space="0" w:color="auto"/>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900" w:type="pct"/>
            <w:tcBorders>
              <w:top w:val="nil"/>
              <w:left w:val="nil"/>
              <w:bottom w:val="single" w:sz="8" w:space="0" w:color="auto"/>
              <w:right w:val="single" w:sz="8" w:space="0" w:color="auto"/>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1000" w:type="pct"/>
            <w:tcBorders>
              <w:top w:val="nil"/>
              <w:left w:val="nil"/>
              <w:bottom w:val="single" w:sz="8" w:space="0" w:color="auto"/>
              <w:right w:val="single" w:sz="8" w:space="0" w:color="auto"/>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r>
      <w:tr w:rsidR="000A1322" w:rsidRPr="004A49A1" w:rsidTr="003D1040">
        <w:trPr>
          <w:tblCellSpacing w:w="0" w:type="dxa"/>
        </w:trPr>
        <w:tc>
          <w:tcPr>
            <w:tcW w:w="600" w:type="pct"/>
            <w:tcBorders>
              <w:top w:val="nil"/>
              <w:left w:val="single" w:sz="8" w:space="0" w:color="auto"/>
              <w:bottom w:val="single" w:sz="8" w:space="0" w:color="auto"/>
              <w:right w:val="single" w:sz="8" w:space="0" w:color="auto"/>
            </w:tcBorders>
            <w:shd w:val="clear" w:color="auto" w:fill="FFFFFF"/>
            <w:hideMark/>
          </w:tcPr>
          <w:p w:rsidR="004A49A1" w:rsidRPr="004A49A1" w:rsidRDefault="000A1322" w:rsidP="003D1040">
            <w:pPr>
              <w:spacing w:before="120" w:after="120" w:line="234" w:lineRule="atLeast"/>
              <w:jc w:val="center"/>
              <w:rPr>
                <w:rFonts w:ascii="Arial" w:eastAsia="Times New Roman" w:hAnsi="Arial" w:cs="Arial"/>
                <w:color w:val="000000"/>
                <w:sz w:val="18"/>
                <w:szCs w:val="18"/>
              </w:rPr>
            </w:pPr>
            <w:r w:rsidRPr="004A49A1">
              <w:rPr>
                <w:rFonts w:ascii="Arial" w:eastAsia="Times New Roman" w:hAnsi="Arial" w:cs="Arial"/>
                <w:color w:val="000000"/>
                <w:sz w:val="18"/>
                <w:szCs w:val="18"/>
              </w:rPr>
              <w:t>2.</w:t>
            </w:r>
          </w:p>
        </w:tc>
        <w:tc>
          <w:tcPr>
            <w:tcW w:w="1300" w:type="pct"/>
            <w:tcBorders>
              <w:top w:val="nil"/>
              <w:left w:val="nil"/>
              <w:bottom w:val="single" w:sz="8" w:space="0" w:color="auto"/>
              <w:right w:val="single" w:sz="8" w:space="0" w:color="auto"/>
            </w:tcBorders>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Gia hạn lần …</w:t>
            </w:r>
          </w:p>
        </w:tc>
        <w:tc>
          <w:tcPr>
            <w:tcW w:w="1100" w:type="pct"/>
            <w:tcBorders>
              <w:top w:val="nil"/>
              <w:left w:val="nil"/>
              <w:bottom w:val="single" w:sz="8" w:space="0" w:color="auto"/>
              <w:right w:val="single" w:sz="8" w:space="0" w:color="auto"/>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900" w:type="pct"/>
            <w:tcBorders>
              <w:top w:val="nil"/>
              <w:left w:val="nil"/>
              <w:bottom w:val="single" w:sz="8" w:space="0" w:color="auto"/>
              <w:right w:val="single" w:sz="8" w:space="0" w:color="auto"/>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1000" w:type="pct"/>
            <w:tcBorders>
              <w:top w:val="nil"/>
              <w:left w:val="nil"/>
              <w:bottom w:val="single" w:sz="8" w:space="0" w:color="auto"/>
              <w:right w:val="single" w:sz="8" w:space="0" w:color="auto"/>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r>
      <w:tr w:rsidR="000A1322" w:rsidRPr="004A49A1" w:rsidTr="003D1040">
        <w:trPr>
          <w:tblCellSpacing w:w="0" w:type="dxa"/>
        </w:trPr>
        <w:tc>
          <w:tcPr>
            <w:tcW w:w="600" w:type="pct"/>
            <w:tcBorders>
              <w:top w:val="nil"/>
              <w:left w:val="single" w:sz="8" w:space="0" w:color="auto"/>
              <w:bottom w:val="single" w:sz="8" w:space="0" w:color="auto"/>
              <w:right w:val="single" w:sz="8" w:space="0" w:color="auto"/>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1300" w:type="pct"/>
            <w:tcBorders>
              <w:top w:val="nil"/>
              <w:left w:val="nil"/>
              <w:bottom w:val="single" w:sz="8" w:space="0" w:color="auto"/>
              <w:right w:val="single" w:sz="8" w:space="0" w:color="auto"/>
            </w:tcBorders>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w:t>
            </w:r>
          </w:p>
        </w:tc>
        <w:tc>
          <w:tcPr>
            <w:tcW w:w="1100" w:type="pct"/>
            <w:tcBorders>
              <w:top w:val="nil"/>
              <w:left w:val="nil"/>
              <w:bottom w:val="single" w:sz="8" w:space="0" w:color="auto"/>
              <w:right w:val="single" w:sz="8" w:space="0" w:color="auto"/>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900" w:type="pct"/>
            <w:tcBorders>
              <w:top w:val="nil"/>
              <w:left w:val="nil"/>
              <w:bottom w:val="single" w:sz="8" w:space="0" w:color="auto"/>
              <w:right w:val="single" w:sz="8" w:space="0" w:color="auto"/>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1000" w:type="pct"/>
            <w:tcBorders>
              <w:top w:val="nil"/>
              <w:left w:val="nil"/>
              <w:bottom w:val="single" w:sz="8" w:space="0" w:color="auto"/>
              <w:right w:val="single" w:sz="8" w:space="0" w:color="auto"/>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r>
    </w:tbl>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16. Thuốc đã được Cục Quản lý Dược phê duyệt với phân loại:</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85"/>
        <w:gridCol w:w="1907"/>
        <w:gridCol w:w="286"/>
        <w:gridCol w:w="1049"/>
        <w:gridCol w:w="286"/>
        <w:gridCol w:w="2669"/>
        <w:gridCol w:w="286"/>
        <w:gridCol w:w="2287"/>
      </w:tblGrid>
      <w:tr w:rsidR="000A1322" w:rsidRPr="004A49A1" w:rsidTr="003D1040">
        <w:trPr>
          <w:tblCellSpacing w:w="0" w:type="dxa"/>
        </w:trPr>
        <w:tc>
          <w:tcPr>
            <w:tcW w:w="150" w:type="pct"/>
            <w:tcBorders>
              <w:top w:val="single" w:sz="8" w:space="0" w:color="000000"/>
              <w:left w:val="single" w:sz="8" w:space="0" w:color="000000"/>
              <w:bottom w:val="nil"/>
              <w:right w:val="nil"/>
            </w:tcBorders>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w:t>
            </w:r>
          </w:p>
        </w:tc>
        <w:tc>
          <w:tcPr>
            <w:tcW w:w="1000" w:type="pct"/>
            <w:tcBorders>
              <w:top w:val="single" w:sz="8" w:space="0" w:color="000000"/>
              <w:left w:val="nil"/>
              <w:bottom w:val="nil"/>
              <w:right w:val="single" w:sz="8" w:space="0" w:color="000000"/>
            </w:tcBorders>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Thuốc hoá dược</w:t>
            </w:r>
          </w:p>
        </w:tc>
        <w:tc>
          <w:tcPr>
            <w:tcW w:w="150" w:type="pct"/>
            <w:tcBorders>
              <w:top w:val="single" w:sz="8" w:space="0" w:color="000000"/>
              <w:left w:val="nil"/>
              <w:bottom w:val="nil"/>
              <w:right w:val="nil"/>
            </w:tcBorders>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w:t>
            </w:r>
          </w:p>
        </w:tc>
        <w:tc>
          <w:tcPr>
            <w:tcW w:w="550" w:type="pct"/>
            <w:tcBorders>
              <w:top w:val="single" w:sz="8" w:space="0" w:color="000000"/>
              <w:left w:val="nil"/>
              <w:bottom w:val="nil"/>
              <w:right w:val="single" w:sz="8" w:space="0" w:color="000000"/>
            </w:tcBorders>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Thuốc không kê đơn</w:t>
            </w:r>
          </w:p>
        </w:tc>
        <w:tc>
          <w:tcPr>
            <w:tcW w:w="150" w:type="pct"/>
            <w:tcBorders>
              <w:top w:val="single" w:sz="8" w:space="0" w:color="000000"/>
              <w:left w:val="nil"/>
              <w:bottom w:val="nil"/>
              <w:right w:val="nil"/>
            </w:tcBorders>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w:t>
            </w:r>
          </w:p>
        </w:tc>
        <w:tc>
          <w:tcPr>
            <w:tcW w:w="1400" w:type="pct"/>
            <w:tcBorders>
              <w:top w:val="single" w:sz="8" w:space="0" w:color="000000"/>
              <w:left w:val="nil"/>
              <w:bottom w:val="nil"/>
              <w:right w:val="single" w:sz="8" w:space="0" w:color="000000"/>
            </w:tcBorders>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Thuốc gây nghiện/chứa dược chất gây nghiện</w:t>
            </w:r>
          </w:p>
        </w:tc>
        <w:tc>
          <w:tcPr>
            <w:tcW w:w="150" w:type="pct"/>
            <w:tcBorders>
              <w:top w:val="single" w:sz="8" w:space="0" w:color="000000"/>
              <w:left w:val="nil"/>
              <w:bottom w:val="nil"/>
              <w:right w:val="nil"/>
            </w:tcBorders>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w:t>
            </w:r>
          </w:p>
        </w:tc>
        <w:tc>
          <w:tcPr>
            <w:tcW w:w="1200" w:type="pct"/>
            <w:tcBorders>
              <w:top w:val="single" w:sz="8" w:space="0" w:color="000000"/>
              <w:left w:val="nil"/>
              <w:bottom w:val="nil"/>
              <w:right w:val="single" w:sz="8" w:space="0" w:color="000000"/>
            </w:tcBorders>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Thuốc gia công</w:t>
            </w:r>
          </w:p>
        </w:tc>
      </w:tr>
      <w:tr w:rsidR="000A1322" w:rsidRPr="004A49A1" w:rsidTr="003D1040">
        <w:trPr>
          <w:tblCellSpacing w:w="0" w:type="dxa"/>
        </w:trPr>
        <w:tc>
          <w:tcPr>
            <w:tcW w:w="150" w:type="pct"/>
            <w:tcBorders>
              <w:top w:val="nil"/>
              <w:left w:val="single" w:sz="8" w:space="0" w:color="000000"/>
              <w:bottom w:val="nil"/>
              <w:right w:val="nil"/>
            </w:tcBorders>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w:t>
            </w:r>
          </w:p>
        </w:tc>
        <w:tc>
          <w:tcPr>
            <w:tcW w:w="1000" w:type="pct"/>
            <w:tcBorders>
              <w:top w:val="nil"/>
              <w:left w:val="nil"/>
              <w:bottom w:val="nil"/>
              <w:right w:val="single" w:sz="8" w:space="0" w:color="000000"/>
            </w:tcBorders>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Thuốc dược liệu</w:t>
            </w:r>
          </w:p>
        </w:tc>
        <w:tc>
          <w:tcPr>
            <w:tcW w:w="150" w:type="pct"/>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550" w:type="pct"/>
            <w:tcBorders>
              <w:top w:val="nil"/>
              <w:left w:val="nil"/>
              <w:bottom w:val="nil"/>
              <w:right w:val="single" w:sz="8" w:space="0" w:color="000000"/>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150" w:type="pct"/>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1400" w:type="pct"/>
            <w:tcBorders>
              <w:top w:val="nil"/>
              <w:left w:val="nil"/>
              <w:bottom w:val="nil"/>
              <w:right w:val="single" w:sz="8" w:space="0" w:color="000000"/>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150" w:type="pct"/>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w:t>
            </w:r>
          </w:p>
        </w:tc>
        <w:tc>
          <w:tcPr>
            <w:tcW w:w="1200" w:type="pct"/>
            <w:tcBorders>
              <w:top w:val="nil"/>
              <w:left w:val="nil"/>
              <w:bottom w:val="nil"/>
              <w:right w:val="single" w:sz="8" w:space="0" w:color="000000"/>
            </w:tcBorders>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Thuốc chuyển giao công nghệ</w:t>
            </w:r>
          </w:p>
        </w:tc>
      </w:tr>
      <w:tr w:rsidR="000A1322" w:rsidRPr="004A49A1" w:rsidTr="003D1040">
        <w:trPr>
          <w:tblCellSpacing w:w="0" w:type="dxa"/>
        </w:trPr>
        <w:tc>
          <w:tcPr>
            <w:tcW w:w="150" w:type="pct"/>
            <w:tcBorders>
              <w:top w:val="nil"/>
              <w:left w:val="single" w:sz="8" w:space="0" w:color="000000"/>
              <w:bottom w:val="nil"/>
              <w:right w:val="nil"/>
            </w:tcBorders>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w:t>
            </w:r>
          </w:p>
        </w:tc>
        <w:tc>
          <w:tcPr>
            <w:tcW w:w="1000" w:type="pct"/>
            <w:tcBorders>
              <w:top w:val="nil"/>
              <w:left w:val="nil"/>
              <w:bottom w:val="nil"/>
              <w:right w:val="single" w:sz="8" w:space="0" w:color="000000"/>
            </w:tcBorders>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Vắc xin</w:t>
            </w:r>
          </w:p>
        </w:tc>
        <w:tc>
          <w:tcPr>
            <w:tcW w:w="150" w:type="pct"/>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550" w:type="pct"/>
            <w:tcBorders>
              <w:top w:val="nil"/>
              <w:left w:val="nil"/>
              <w:bottom w:val="nil"/>
              <w:right w:val="single" w:sz="8" w:space="0" w:color="000000"/>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150" w:type="pct"/>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w:t>
            </w:r>
          </w:p>
        </w:tc>
        <w:tc>
          <w:tcPr>
            <w:tcW w:w="1400" w:type="pct"/>
            <w:tcBorders>
              <w:top w:val="nil"/>
              <w:left w:val="nil"/>
              <w:bottom w:val="nil"/>
              <w:right w:val="single" w:sz="8" w:space="0" w:color="000000"/>
            </w:tcBorders>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Thuốc hướng thần, chứa dược chất hướng thần</w:t>
            </w:r>
          </w:p>
        </w:tc>
        <w:tc>
          <w:tcPr>
            <w:tcW w:w="150" w:type="pct"/>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1200" w:type="pct"/>
            <w:tcBorders>
              <w:top w:val="nil"/>
              <w:left w:val="nil"/>
              <w:bottom w:val="nil"/>
              <w:right w:val="single" w:sz="8" w:space="0" w:color="000000"/>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r>
      <w:tr w:rsidR="000A1322" w:rsidRPr="004A49A1" w:rsidTr="003D1040">
        <w:trPr>
          <w:tblCellSpacing w:w="0" w:type="dxa"/>
        </w:trPr>
        <w:tc>
          <w:tcPr>
            <w:tcW w:w="150" w:type="pct"/>
            <w:tcBorders>
              <w:top w:val="nil"/>
              <w:left w:val="single" w:sz="8" w:space="0" w:color="000000"/>
              <w:bottom w:val="nil"/>
              <w:right w:val="nil"/>
            </w:tcBorders>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w:t>
            </w:r>
          </w:p>
        </w:tc>
        <w:tc>
          <w:tcPr>
            <w:tcW w:w="1000" w:type="pct"/>
            <w:tcBorders>
              <w:top w:val="nil"/>
              <w:left w:val="nil"/>
              <w:bottom w:val="nil"/>
              <w:right w:val="single" w:sz="8" w:space="0" w:color="000000"/>
            </w:tcBorders>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Sinh phẩm</w:t>
            </w:r>
          </w:p>
        </w:tc>
        <w:tc>
          <w:tcPr>
            <w:tcW w:w="150" w:type="pct"/>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w:t>
            </w:r>
          </w:p>
        </w:tc>
        <w:tc>
          <w:tcPr>
            <w:tcW w:w="550" w:type="pct"/>
            <w:tcBorders>
              <w:top w:val="nil"/>
              <w:left w:val="nil"/>
              <w:bottom w:val="nil"/>
              <w:right w:val="single" w:sz="8" w:space="0" w:color="000000"/>
            </w:tcBorders>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Thuốc kê đơn</w:t>
            </w:r>
          </w:p>
        </w:tc>
        <w:tc>
          <w:tcPr>
            <w:tcW w:w="150" w:type="pct"/>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1400" w:type="pct"/>
            <w:tcBorders>
              <w:top w:val="nil"/>
              <w:left w:val="nil"/>
              <w:bottom w:val="nil"/>
              <w:right w:val="single" w:sz="8" w:space="0" w:color="000000"/>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150" w:type="pct"/>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w:t>
            </w:r>
          </w:p>
        </w:tc>
        <w:tc>
          <w:tcPr>
            <w:tcW w:w="1200" w:type="pct"/>
            <w:tcBorders>
              <w:top w:val="nil"/>
              <w:left w:val="nil"/>
              <w:bottom w:val="nil"/>
              <w:right w:val="single" w:sz="8" w:space="0" w:color="000000"/>
            </w:tcBorders>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Thuốc gia công có chuyển giao công nghệ sản xuất thuốc</w:t>
            </w:r>
          </w:p>
        </w:tc>
      </w:tr>
      <w:tr w:rsidR="000A1322" w:rsidRPr="004A49A1" w:rsidTr="003D1040">
        <w:trPr>
          <w:tblCellSpacing w:w="0" w:type="dxa"/>
        </w:trPr>
        <w:tc>
          <w:tcPr>
            <w:tcW w:w="150" w:type="pct"/>
            <w:tcBorders>
              <w:top w:val="nil"/>
              <w:left w:val="single" w:sz="8" w:space="0" w:color="000000"/>
              <w:bottom w:val="nil"/>
              <w:right w:val="nil"/>
            </w:tcBorders>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w:t>
            </w:r>
          </w:p>
        </w:tc>
        <w:tc>
          <w:tcPr>
            <w:tcW w:w="1000" w:type="pct"/>
            <w:tcBorders>
              <w:top w:val="nil"/>
              <w:left w:val="nil"/>
              <w:bottom w:val="nil"/>
              <w:right w:val="single" w:sz="8" w:space="0" w:color="000000"/>
            </w:tcBorders>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Nguyên liệu làm thuốc</w:t>
            </w:r>
          </w:p>
        </w:tc>
        <w:tc>
          <w:tcPr>
            <w:tcW w:w="150" w:type="pct"/>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550" w:type="pct"/>
            <w:tcBorders>
              <w:top w:val="nil"/>
              <w:left w:val="nil"/>
              <w:bottom w:val="nil"/>
              <w:right w:val="single" w:sz="8" w:space="0" w:color="000000"/>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150" w:type="pct"/>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w:t>
            </w:r>
          </w:p>
        </w:tc>
        <w:tc>
          <w:tcPr>
            <w:tcW w:w="1400" w:type="pct"/>
            <w:tcBorders>
              <w:top w:val="nil"/>
              <w:left w:val="nil"/>
              <w:bottom w:val="nil"/>
              <w:right w:val="single" w:sz="8" w:space="0" w:color="000000"/>
            </w:tcBorders>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Thuốc tiền chất, chứa tiền chất</w:t>
            </w:r>
          </w:p>
        </w:tc>
        <w:tc>
          <w:tcPr>
            <w:tcW w:w="150" w:type="pct"/>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1200" w:type="pct"/>
            <w:tcBorders>
              <w:top w:val="nil"/>
              <w:left w:val="nil"/>
              <w:bottom w:val="nil"/>
              <w:right w:val="single" w:sz="8" w:space="0" w:color="000000"/>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r>
      <w:tr w:rsidR="000A1322" w:rsidRPr="004A49A1" w:rsidTr="003D1040">
        <w:trPr>
          <w:tblCellSpacing w:w="0" w:type="dxa"/>
        </w:trPr>
        <w:tc>
          <w:tcPr>
            <w:tcW w:w="150" w:type="pct"/>
            <w:vMerge w:val="restart"/>
            <w:tcBorders>
              <w:top w:val="nil"/>
              <w:left w:val="single" w:sz="8" w:space="0" w:color="000000"/>
              <w:bottom w:val="single" w:sz="8" w:space="0" w:color="auto"/>
              <w:right w:val="nil"/>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1000" w:type="pct"/>
            <w:vMerge w:val="restart"/>
            <w:tcBorders>
              <w:top w:val="nil"/>
              <w:left w:val="nil"/>
              <w:bottom w:val="single" w:sz="8" w:space="0" w:color="000000"/>
              <w:right w:val="single" w:sz="8" w:space="0" w:color="000000"/>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150" w:type="pct"/>
            <w:vMerge w:val="restart"/>
            <w:tcBorders>
              <w:top w:val="nil"/>
              <w:left w:val="nil"/>
              <w:bottom w:val="single" w:sz="8" w:space="0" w:color="auto"/>
              <w:right w:val="nil"/>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550" w:type="pct"/>
            <w:vMerge w:val="restart"/>
            <w:tcBorders>
              <w:top w:val="nil"/>
              <w:left w:val="nil"/>
              <w:bottom w:val="single" w:sz="8" w:space="0" w:color="auto"/>
              <w:right w:val="single" w:sz="8" w:space="0" w:color="000000"/>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150" w:type="pct"/>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w:t>
            </w:r>
          </w:p>
        </w:tc>
        <w:tc>
          <w:tcPr>
            <w:tcW w:w="1400" w:type="pct"/>
            <w:tcBorders>
              <w:top w:val="nil"/>
              <w:left w:val="nil"/>
              <w:bottom w:val="nil"/>
              <w:right w:val="single" w:sz="8" w:space="0" w:color="000000"/>
            </w:tcBorders>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Thuốc độc</w:t>
            </w:r>
          </w:p>
        </w:tc>
        <w:tc>
          <w:tcPr>
            <w:tcW w:w="150" w:type="pct"/>
            <w:vMerge w:val="restart"/>
            <w:tcBorders>
              <w:top w:val="nil"/>
              <w:left w:val="nil"/>
              <w:bottom w:val="single" w:sz="8" w:space="0" w:color="auto"/>
              <w:right w:val="nil"/>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1200" w:type="pct"/>
            <w:vMerge w:val="restart"/>
            <w:tcBorders>
              <w:top w:val="nil"/>
              <w:left w:val="nil"/>
              <w:bottom w:val="single" w:sz="8" w:space="0" w:color="000000"/>
              <w:right w:val="single" w:sz="8" w:space="0" w:color="000000"/>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r>
      <w:tr w:rsidR="000A1322" w:rsidRPr="004A49A1" w:rsidTr="003D1040">
        <w:trPr>
          <w:tblCellSpacing w:w="0" w:type="dxa"/>
        </w:trPr>
        <w:tc>
          <w:tcPr>
            <w:tcW w:w="0" w:type="auto"/>
            <w:vMerge/>
            <w:tcBorders>
              <w:top w:val="nil"/>
              <w:left w:val="single" w:sz="8" w:space="0" w:color="000000"/>
              <w:bottom w:val="single" w:sz="8" w:space="0" w:color="auto"/>
              <w:right w:val="nil"/>
            </w:tcBorders>
            <w:shd w:val="clear" w:color="auto" w:fill="FFFFFF"/>
            <w:vAlign w:val="center"/>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0" w:type="auto"/>
            <w:vMerge/>
            <w:tcBorders>
              <w:top w:val="nil"/>
              <w:left w:val="nil"/>
              <w:bottom w:val="single" w:sz="8" w:space="0" w:color="000000"/>
              <w:right w:val="single" w:sz="8" w:space="0" w:color="000000"/>
            </w:tcBorders>
            <w:shd w:val="clear" w:color="auto" w:fill="FFFFFF"/>
            <w:vAlign w:val="center"/>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0" w:type="auto"/>
            <w:vMerge/>
            <w:tcBorders>
              <w:top w:val="nil"/>
              <w:left w:val="nil"/>
              <w:bottom w:val="single" w:sz="8" w:space="0" w:color="auto"/>
              <w:right w:val="nil"/>
            </w:tcBorders>
            <w:shd w:val="clear" w:color="auto" w:fill="FFFFFF"/>
            <w:vAlign w:val="center"/>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0" w:type="auto"/>
            <w:vMerge/>
            <w:tcBorders>
              <w:top w:val="nil"/>
              <w:left w:val="nil"/>
              <w:bottom w:val="single" w:sz="8" w:space="0" w:color="auto"/>
              <w:right w:val="single" w:sz="8" w:space="0" w:color="000000"/>
            </w:tcBorders>
            <w:shd w:val="clear" w:color="auto" w:fill="FFFFFF"/>
            <w:vAlign w:val="center"/>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150" w:type="pct"/>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w:t>
            </w:r>
          </w:p>
        </w:tc>
        <w:tc>
          <w:tcPr>
            <w:tcW w:w="1400" w:type="pct"/>
            <w:tcBorders>
              <w:top w:val="nil"/>
              <w:left w:val="nil"/>
              <w:bottom w:val="nil"/>
              <w:right w:val="single" w:sz="8" w:space="0" w:color="000000"/>
            </w:tcBorders>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Thuốc cấm dùng cho các bộ, ngành</w:t>
            </w:r>
          </w:p>
        </w:tc>
        <w:tc>
          <w:tcPr>
            <w:tcW w:w="0" w:type="auto"/>
            <w:vMerge/>
            <w:tcBorders>
              <w:top w:val="nil"/>
              <w:left w:val="nil"/>
              <w:bottom w:val="single" w:sz="8" w:space="0" w:color="auto"/>
              <w:right w:val="nil"/>
            </w:tcBorders>
            <w:shd w:val="clear" w:color="auto" w:fill="FFFFFF"/>
            <w:vAlign w:val="center"/>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0" w:type="auto"/>
            <w:vMerge/>
            <w:tcBorders>
              <w:top w:val="nil"/>
              <w:left w:val="nil"/>
              <w:bottom w:val="single" w:sz="8" w:space="0" w:color="000000"/>
              <w:right w:val="single" w:sz="8" w:space="0" w:color="000000"/>
            </w:tcBorders>
            <w:shd w:val="clear" w:color="auto" w:fill="FFFFFF"/>
            <w:vAlign w:val="center"/>
            <w:hideMark/>
          </w:tcPr>
          <w:p w:rsidR="000A1322" w:rsidRPr="004A49A1" w:rsidRDefault="000A1322" w:rsidP="003D1040">
            <w:pPr>
              <w:spacing w:after="0" w:line="240" w:lineRule="auto"/>
              <w:rPr>
                <w:rFonts w:ascii="Arial" w:eastAsia="Times New Roman" w:hAnsi="Arial" w:cs="Arial"/>
                <w:color w:val="000000"/>
                <w:sz w:val="18"/>
                <w:szCs w:val="18"/>
              </w:rPr>
            </w:pPr>
          </w:p>
        </w:tc>
      </w:tr>
      <w:tr w:rsidR="000A1322" w:rsidRPr="004A49A1" w:rsidTr="003D1040">
        <w:trPr>
          <w:tblCellSpacing w:w="0" w:type="dxa"/>
        </w:trPr>
        <w:tc>
          <w:tcPr>
            <w:tcW w:w="0" w:type="auto"/>
            <w:vMerge/>
            <w:tcBorders>
              <w:top w:val="nil"/>
              <w:left w:val="single" w:sz="8" w:space="0" w:color="000000"/>
              <w:bottom w:val="single" w:sz="8" w:space="0" w:color="auto"/>
              <w:right w:val="nil"/>
            </w:tcBorders>
            <w:shd w:val="clear" w:color="auto" w:fill="FFFFFF"/>
            <w:vAlign w:val="center"/>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0" w:type="auto"/>
            <w:vMerge/>
            <w:tcBorders>
              <w:top w:val="nil"/>
              <w:left w:val="nil"/>
              <w:bottom w:val="single" w:sz="8" w:space="0" w:color="000000"/>
              <w:right w:val="single" w:sz="8" w:space="0" w:color="000000"/>
            </w:tcBorders>
            <w:shd w:val="clear" w:color="auto" w:fill="FFFFFF"/>
            <w:vAlign w:val="center"/>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0" w:type="auto"/>
            <w:vMerge/>
            <w:tcBorders>
              <w:top w:val="nil"/>
              <w:left w:val="nil"/>
              <w:bottom w:val="single" w:sz="8" w:space="0" w:color="auto"/>
              <w:right w:val="nil"/>
            </w:tcBorders>
            <w:shd w:val="clear" w:color="auto" w:fill="FFFFFF"/>
            <w:vAlign w:val="center"/>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0" w:type="auto"/>
            <w:vMerge/>
            <w:tcBorders>
              <w:top w:val="nil"/>
              <w:left w:val="nil"/>
              <w:bottom w:val="single" w:sz="8" w:space="0" w:color="auto"/>
              <w:right w:val="single" w:sz="8" w:space="0" w:color="000000"/>
            </w:tcBorders>
            <w:shd w:val="clear" w:color="auto" w:fill="FFFFFF"/>
            <w:vAlign w:val="center"/>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150" w:type="pct"/>
            <w:tcBorders>
              <w:top w:val="nil"/>
              <w:left w:val="nil"/>
              <w:bottom w:val="single" w:sz="8" w:space="0" w:color="000000"/>
              <w:right w:val="nil"/>
            </w:tcBorders>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w:t>
            </w:r>
          </w:p>
        </w:tc>
        <w:tc>
          <w:tcPr>
            <w:tcW w:w="1400" w:type="pct"/>
            <w:tcBorders>
              <w:top w:val="nil"/>
              <w:left w:val="nil"/>
              <w:bottom w:val="single" w:sz="8" w:space="0" w:color="000000"/>
              <w:right w:val="single" w:sz="8" w:space="0" w:color="000000"/>
            </w:tcBorders>
            <w:shd w:val="clear" w:color="auto" w:fill="FFFFFF"/>
            <w:hideMark/>
          </w:tcPr>
          <w:p w:rsidR="004A49A1" w:rsidRPr="004A49A1" w:rsidRDefault="000A1322" w:rsidP="003D1040">
            <w:pPr>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Thuốc phóng xạ</w:t>
            </w:r>
          </w:p>
        </w:tc>
        <w:tc>
          <w:tcPr>
            <w:tcW w:w="0" w:type="auto"/>
            <w:vMerge/>
            <w:tcBorders>
              <w:top w:val="nil"/>
              <w:left w:val="nil"/>
              <w:bottom w:val="single" w:sz="8" w:space="0" w:color="auto"/>
              <w:right w:val="nil"/>
            </w:tcBorders>
            <w:shd w:val="clear" w:color="auto" w:fill="FFFFFF"/>
            <w:vAlign w:val="center"/>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0" w:type="auto"/>
            <w:vMerge/>
            <w:tcBorders>
              <w:top w:val="nil"/>
              <w:left w:val="nil"/>
              <w:bottom w:val="single" w:sz="8" w:space="0" w:color="000000"/>
              <w:right w:val="single" w:sz="8" w:space="0" w:color="000000"/>
            </w:tcBorders>
            <w:shd w:val="clear" w:color="auto" w:fill="FFFFFF"/>
            <w:vAlign w:val="center"/>
            <w:hideMark/>
          </w:tcPr>
          <w:p w:rsidR="000A1322" w:rsidRPr="004A49A1" w:rsidRDefault="000A1322" w:rsidP="003D1040">
            <w:pPr>
              <w:spacing w:after="0" w:line="240" w:lineRule="auto"/>
              <w:rPr>
                <w:rFonts w:ascii="Arial" w:eastAsia="Times New Roman" w:hAnsi="Arial" w:cs="Arial"/>
                <w:color w:val="000000"/>
                <w:sz w:val="18"/>
                <w:szCs w:val="18"/>
              </w:rPr>
            </w:pPr>
          </w:p>
        </w:tc>
      </w:tr>
    </w:tbl>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16.1. Thuốc đã được công bố biệt dược gốc, sinh phẩm tham chiếu (</w:t>
      </w:r>
      <w:r w:rsidRPr="004A49A1">
        <w:rPr>
          <w:rFonts w:ascii="Arial" w:eastAsia="Times New Roman" w:hAnsi="Arial" w:cs="Arial"/>
          <w:i/>
          <w:iCs/>
          <w:color w:val="000000"/>
          <w:sz w:val="18"/>
          <w:szCs w:val="18"/>
        </w:rPr>
        <w:t>nếu có, ghi cụ thể số Quyết định, ngày ban hành</w:t>
      </w:r>
      <w:r w:rsidRPr="004A49A1">
        <w:rPr>
          <w:rFonts w:ascii="Arial" w:eastAsia="Times New Roman" w:hAnsi="Arial" w:cs="Arial"/>
          <w:color w:val="000000"/>
          <w:sz w:val="18"/>
          <w:szCs w:val="18"/>
        </w:rPr>
        <w:t>).</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16.2. Thuốc đã được công bố tương đương sinh học (</w:t>
      </w:r>
      <w:r w:rsidRPr="004A49A1">
        <w:rPr>
          <w:rFonts w:ascii="Arial" w:eastAsia="Times New Roman" w:hAnsi="Arial" w:cs="Arial"/>
          <w:i/>
          <w:iCs/>
          <w:color w:val="000000"/>
          <w:sz w:val="18"/>
          <w:szCs w:val="18"/>
        </w:rPr>
        <w:t>nếu có, ghi cụ thể số Quyết định, ngày ban hành</w:t>
      </w:r>
      <w:r w:rsidRPr="004A49A1">
        <w:rPr>
          <w:rFonts w:ascii="Arial" w:eastAsia="Times New Roman" w:hAnsi="Arial" w:cs="Arial"/>
          <w:color w:val="000000"/>
          <w:sz w:val="18"/>
          <w:szCs w:val="18"/>
        </w:rPr>
        <w:t>).</w:t>
      </w:r>
    </w:p>
    <w:p w:rsidR="000A1322" w:rsidRPr="004A49A1" w:rsidRDefault="000A1322" w:rsidP="000A1322">
      <w:pPr>
        <w:shd w:val="clear" w:color="auto" w:fill="FFFFFF"/>
        <w:spacing w:before="120" w:after="0" w:line="240" w:lineRule="auto"/>
        <w:outlineLvl w:val="3"/>
        <w:rPr>
          <w:rFonts w:ascii="Arial" w:eastAsia="Times New Roman" w:hAnsi="Arial" w:cs="Arial"/>
          <w:b/>
          <w:bCs/>
          <w:color w:val="000000"/>
          <w:sz w:val="18"/>
          <w:szCs w:val="18"/>
        </w:rPr>
      </w:pPr>
      <w:r w:rsidRPr="004A49A1">
        <w:rPr>
          <w:rFonts w:ascii="Arial" w:eastAsia="Times New Roman" w:hAnsi="Arial" w:cs="Arial"/>
          <w:b/>
          <w:bCs/>
          <w:color w:val="000000"/>
          <w:sz w:val="20"/>
          <w:szCs w:val="20"/>
        </w:rPr>
        <w:t>II. Thông tin thay đổi về tên thuốc </w:t>
      </w:r>
      <w:r w:rsidRPr="004A49A1">
        <w:rPr>
          <w:rFonts w:ascii="Arial" w:eastAsia="Times New Roman" w:hAnsi="Arial" w:cs="Arial"/>
          <w:b/>
          <w:bCs/>
          <w:color w:val="000000"/>
          <w:sz w:val="20"/>
          <w:szCs w:val="20"/>
          <w:vertAlign w:val="superscript"/>
        </w:rPr>
        <w:t>(3)</w:t>
      </w:r>
      <w:r w:rsidRPr="004A49A1">
        <w:rPr>
          <w:rFonts w:ascii="Arial" w:eastAsia="Times New Roman" w:hAnsi="Arial" w:cs="Arial"/>
          <w:b/>
          <w:bCs/>
          <w:color w:val="000000"/>
          <w:sz w:val="20"/>
          <w:szCs w:val="20"/>
        </w:rPr>
        <w:t> trong hồ sơ đề nghị gia hạn giấy ĐKLH </w:t>
      </w:r>
      <w:r w:rsidRPr="004A49A1">
        <w:rPr>
          <w:rFonts w:ascii="Arial" w:eastAsia="Times New Roman" w:hAnsi="Arial" w:cs="Arial"/>
          <w:b/>
          <w:bCs/>
          <w:i/>
          <w:iCs/>
          <w:color w:val="000000"/>
          <w:sz w:val="20"/>
          <w:szCs w:val="20"/>
        </w:rPr>
        <w:t>(nếu có)</w:t>
      </w:r>
      <w:r w:rsidRPr="004A49A1">
        <w:rPr>
          <w:rFonts w:ascii="Arial" w:eastAsia="Times New Roman" w:hAnsi="Arial" w:cs="Arial"/>
          <w:b/>
          <w:bCs/>
          <w:color w:val="000000"/>
          <w:sz w:val="20"/>
          <w:szCs w:val="20"/>
        </w:rPr>
        <w:t>:</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1. Có thay đổi về tên thuốc:</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2. Báo cáo về thuốc có cùng hoạt chất hoặc thành phần dược liệu, dạng bào chế đường dùng, hàm lượng hoặc nồng độ trong một đơn vị phân liều, cùng cơ sở sản xuất với thuốc đề nghị gia hạn</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648"/>
        <w:gridCol w:w="2218"/>
        <w:gridCol w:w="1941"/>
        <w:gridCol w:w="2124"/>
        <w:gridCol w:w="2124"/>
      </w:tblGrid>
      <w:tr w:rsidR="000A1322" w:rsidRPr="004A49A1" w:rsidTr="003D1040">
        <w:trPr>
          <w:tblCellSpacing w:w="0" w:type="dxa"/>
        </w:trPr>
        <w:tc>
          <w:tcPr>
            <w:tcW w:w="350" w:type="pct"/>
            <w:vMerge w:val="restart"/>
            <w:tcBorders>
              <w:top w:val="single" w:sz="8" w:space="0" w:color="auto"/>
              <w:left w:val="single" w:sz="8" w:space="0" w:color="auto"/>
              <w:bottom w:val="single" w:sz="8" w:space="0" w:color="auto"/>
              <w:right w:val="single" w:sz="8" w:space="0" w:color="auto"/>
            </w:tcBorders>
            <w:shd w:val="clear" w:color="auto" w:fill="FFFFFF"/>
            <w:hideMark/>
          </w:tcPr>
          <w:p w:rsidR="004A49A1" w:rsidRPr="004A49A1" w:rsidRDefault="000A1322" w:rsidP="003D1040">
            <w:pPr>
              <w:spacing w:before="120" w:after="120" w:line="234" w:lineRule="atLeast"/>
              <w:jc w:val="center"/>
              <w:rPr>
                <w:rFonts w:ascii="Arial" w:eastAsia="Times New Roman" w:hAnsi="Arial" w:cs="Arial"/>
                <w:color w:val="000000"/>
                <w:sz w:val="18"/>
                <w:szCs w:val="18"/>
              </w:rPr>
            </w:pPr>
            <w:r w:rsidRPr="004A49A1">
              <w:rPr>
                <w:rFonts w:ascii="Arial" w:eastAsia="Times New Roman" w:hAnsi="Arial" w:cs="Arial"/>
                <w:color w:val="000000"/>
                <w:sz w:val="18"/>
                <w:szCs w:val="18"/>
              </w:rPr>
              <w:t>STT</w:t>
            </w:r>
          </w:p>
        </w:tc>
        <w:tc>
          <w:tcPr>
            <w:tcW w:w="1200" w:type="pct"/>
            <w:vMerge w:val="restart"/>
            <w:tcBorders>
              <w:top w:val="single" w:sz="8" w:space="0" w:color="auto"/>
              <w:left w:val="nil"/>
              <w:bottom w:val="single" w:sz="8" w:space="0" w:color="auto"/>
              <w:right w:val="single" w:sz="8" w:space="0" w:color="auto"/>
            </w:tcBorders>
            <w:shd w:val="clear" w:color="auto" w:fill="FFFFFF"/>
            <w:hideMark/>
          </w:tcPr>
          <w:p w:rsidR="004A49A1" w:rsidRPr="004A49A1" w:rsidRDefault="000A1322" w:rsidP="003D1040">
            <w:pPr>
              <w:spacing w:before="120" w:after="120" w:line="234" w:lineRule="atLeast"/>
              <w:jc w:val="center"/>
              <w:rPr>
                <w:rFonts w:ascii="Arial" w:eastAsia="Times New Roman" w:hAnsi="Arial" w:cs="Arial"/>
                <w:color w:val="000000"/>
                <w:sz w:val="18"/>
                <w:szCs w:val="18"/>
              </w:rPr>
            </w:pPr>
            <w:r w:rsidRPr="004A49A1">
              <w:rPr>
                <w:rFonts w:ascii="Arial" w:eastAsia="Times New Roman" w:hAnsi="Arial" w:cs="Arial"/>
                <w:color w:val="000000"/>
                <w:sz w:val="18"/>
                <w:szCs w:val="18"/>
              </w:rPr>
              <w:t>Tên thuốc</w:t>
            </w:r>
          </w:p>
        </w:tc>
        <w:tc>
          <w:tcPr>
            <w:tcW w:w="1050" w:type="pct"/>
            <w:vMerge w:val="restart"/>
            <w:tcBorders>
              <w:top w:val="single" w:sz="8" w:space="0" w:color="auto"/>
              <w:left w:val="nil"/>
              <w:bottom w:val="single" w:sz="8" w:space="0" w:color="auto"/>
              <w:right w:val="single" w:sz="8" w:space="0" w:color="auto"/>
            </w:tcBorders>
            <w:shd w:val="clear" w:color="auto" w:fill="FFFFFF"/>
            <w:hideMark/>
          </w:tcPr>
          <w:p w:rsidR="004A49A1" w:rsidRPr="004A49A1" w:rsidRDefault="000A1322" w:rsidP="003D1040">
            <w:pPr>
              <w:spacing w:before="120" w:after="120" w:line="234" w:lineRule="atLeast"/>
              <w:jc w:val="center"/>
              <w:rPr>
                <w:rFonts w:ascii="Arial" w:eastAsia="Times New Roman" w:hAnsi="Arial" w:cs="Arial"/>
                <w:color w:val="000000"/>
                <w:sz w:val="18"/>
                <w:szCs w:val="18"/>
              </w:rPr>
            </w:pPr>
            <w:r w:rsidRPr="004A49A1">
              <w:rPr>
                <w:rFonts w:ascii="Arial" w:eastAsia="Times New Roman" w:hAnsi="Arial" w:cs="Arial"/>
                <w:color w:val="000000"/>
                <w:sz w:val="18"/>
                <w:szCs w:val="18"/>
              </w:rPr>
              <w:t>Số đăng ký</w:t>
            </w:r>
          </w:p>
        </w:tc>
        <w:tc>
          <w:tcPr>
            <w:tcW w:w="2300" w:type="pct"/>
            <w:gridSpan w:val="2"/>
            <w:tcBorders>
              <w:top w:val="single" w:sz="8" w:space="0" w:color="auto"/>
              <w:left w:val="nil"/>
              <w:bottom w:val="single" w:sz="8" w:space="0" w:color="auto"/>
              <w:right w:val="single" w:sz="8" w:space="0" w:color="auto"/>
            </w:tcBorders>
            <w:shd w:val="clear" w:color="auto" w:fill="FFFFFF"/>
            <w:hideMark/>
          </w:tcPr>
          <w:p w:rsidR="004A49A1" w:rsidRPr="004A49A1" w:rsidRDefault="000A1322" w:rsidP="003D1040">
            <w:pPr>
              <w:spacing w:before="120" w:after="120" w:line="234" w:lineRule="atLeast"/>
              <w:jc w:val="center"/>
              <w:rPr>
                <w:rFonts w:ascii="Arial" w:eastAsia="Times New Roman" w:hAnsi="Arial" w:cs="Arial"/>
                <w:color w:val="000000"/>
                <w:sz w:val="18"/>
                <w:szCs w:val="18"/>
              </w:rPr>
            </w:pPr>
            <w:r w:rsidRPr="004A49A1">
              <w:rPr>
                <w:rFonts w:ascii="Arial" w:eastAsia="Times New Roman" w:hAnsi="Arial" w:cs="Arial"/>
                <w:color w:val="000000"/>
                <w:sz w:val="18"/>
                <w:szCs w:val="18"/>
              </w:rPr>
              <w:t>Lựa chọn thuốc, nguyên liệu làm thuốc tiếp tục gia hạn giấy đăng ký lưu hành</w:t>
            </w:r>
          </w:p>
        </w:tc>
      </w:tr>
      <w:tr w:rsidR="000A1322" w:rsidRPr="004A49A1" w:rsidTr="003D1040">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1150" w:type="pct"/>
            <w:tcBorders>
              <w:top w:val="nil"/>
              <w:left w:val="nil"/>
              <w:bottom w:val="single" w:sz="8" w:space="0" w:color="auto"/>
              <w:right w:val="single" w:sz="8" w:space="0" w:color="auto"/>
            </w:tcBorders>
            <w:shd w:val="clear" w:color="auto" w:fill="FFFFFF"/>
            <w:hideMark/>
          </w:tcPr>
          <w:p w:rsidR="004A49A1" w:rsidRPr="004A49A1" w:rsidRDefault="000A1322" w:rsidP="003D1040">
            <w:pPr>
              <w:spacing w:before="120" w:after="120" w:line="234" w:lineRule="atLeast"/>
              <w:jc w:val="center"/>
              <w:rPr>
                <w:rFonts w:ascii="Arial" w:eastAsia="Times New Roman" w:hAnsi="Arial" w:cs="Arial"/>
                <w:color w:val="000000"/>
                <w:sz w:val="18"/>
                <w:szCs w:val="18"/>
              </w:rPr>
            </w:pPr>
            <w:r w:rsidRPr="004A49A1">
              <w:rPr>
                <w:rFonts w:ascii="Arial" w:eastAsia="Times New Roman" w:hAnsi="Arial" w:cs="Arial"/>
                <w:color w:val="000000"/>
                <w:sz w:val="18"/>
                <w:szCs w:val="18"/>
              </w:rPr>
              <w:t>Tiếp tục gia hạn</w:t>
            </w:r>
          </w:p>
        </w:tc>
        <w:tc>
          <w:tcPr>
            <w:tcW w:w="1100" w:type="pct"/>
            <w:tcBorders>
              <w:top w:val="nil"/>
              <w:left w:val="nil"/>
              <w:bottom w:val="single" w:sz="8" w:space="0" w:color="auto"/>
              <w:right w:val="single" w:sz="8" w:space="0" w:color="auto"/>
            </w:tcBorders>
            <w:shd w:val="clear" w:color="auto" w:fill="FFFFFF"/>
            <w:hideMark/>
          </w:tcPr>
          <w:p w:rsidR="004A49A1" w:rsidRPr="004A49A1" w:rsidRDefault="000A1322" w:rsidP="003D1040">
            <w:pPr>
              <w:spacing w:before="120" w:after="120" w:line="234" w:lineRule="atLeast"/>
              <w:jc w:val="center"/>
              <w:rPr>
                <w:rFonts w:ascii="Arial" w:eastAsia="Times New Roman" w:hAnsi="Arial" w:cs="Arial"/>
                <w:color w:val="000000"/>
                <w:sz w:val="18"/>
                <w:szCs w:val="18"/>
              </w:rPr>
            </w:pPr>
            <w:r w:rsidRPr="004A49A1">
              <w:rPr>
                <w:rFonts w:ascii="Arial" w:eastAsia="Times New Roman" w:hAnsi="Arial" w:cs="Arial"/>
                <w:color w:val="000000"/>
                <w:sz w:val="18"/>
                <w:szCs w:val="18"/>
              </w:rPr>
              <w:t>Không gia hạn</w:t>
            </w:r>
          </w:p>
        </w:tc>
      </w:tr>
      <w:tr w:rsidR="000A1322" w:rsidRPr="004A49A1" w:rsidTr="003D1040">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1200" w:type="pct"/>
            <w:tcBorders>
              <w:top w:val="nil"/>
              <w:left w:val="nil"/>
              <w:bottom w:val="single" w:sz="8" w:space="0" w:color="auto"/>
              <w:right w:val="single" w:sz="8" w:space="0" w:color="auto"/>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1050" w:type="pct"/>
            <w:tcBorders>
              <w:top w:val="nil"/>
              <w:left w:val="nil"/>
              <w:bottom w:val="single" w:sz="8" w:space="0" w:color="auto"/>
              <w:right w:val="single" w:sz="8" w:space="0" w:color="auto"/>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1150" w:type="pct"/>
            <w:tcBorders>
              <w:top w:val="nil"/>
              <w:left w:val="nil"/>
              <w:bottom w:val="single" w:sz="8" w:space="0" w:color="auto"/>
              <w:right w:val="single" w:sz="8" w:space="0" w:color="auto"/>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1100" w:type="pct"/>
            <w:tcBorders>
              <w:top w:val="nil"/>
              <w:left w:val="nil"/>
              <w:bottom w:val="single" w:sz="8" w:space="0" w:color="auto"/>
              <w:right w:val="single" w:sz="8" w:space="0" w:color="auto"/>
            </w:tcBorders>
            <w:shd w:val="clear" w:color="auto" w:fill="FFFFFF"/>
            <w:hideMark/>
          </w:tcPr>
          <w:p w:rsidR="000A1322" w:rsidRPr="004A49A1" w:rsidRDefault="000A1322" w:rsidP="003D1040">
            <w:pPr>
              <w:spacing w:after="0" w:line="240" w:lineRule="auto"/>
              <w:rPr>
                <w:rFonts w:ascii="Arial" w:eastAsia="Times New Roman" w:hAnsi="Arial" w:cs="Arial"/>
                <w:color w:val="000000"/>
                <w:sz w:val="18"/>
                <w:szCs w:val="18"/>
              </w:rPr>
            </w:pPr>
          </w:p>
        </w:tc>
      </w:tr>
    </w:tbl>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Cơ sở đăng ký cam kết chịu trách nhiệm toàn diện trước pháp luật về tính chính xác, hợp pháp, trung thực của tất cả các tài liệu trong hồ sơ đề nghị gia hạn giấy đăng ký lưu hành.</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896"/>
        <w:gridCol w:w="5335"/>
      </w:tblGrid>
      <w:tr w:rsidR="000A1322" w:rsidRPr="004A49A1" w:rsidTr="003D1040">
        <w:trPr>
          <w:tblCellSpacing w:w="0" w:type="dxa"/>
        </w:trPr>
        <w:tc>
          <w:tcPr>
            <w:tcW w:w="3738" w:type="dxa"/>
            <w:shd w:val="clear" w:color="auto" w:fill="FFFFFF"/>
            <w:tcMar>
              <w:top w:w="0" w:type="dxa"/>
              <w:left w:w="108" w:type="dxa"/>
              <w:bottom w:w="0" w:type="dxa"/>
              <w:right w:w="108" w:type="dxa"/>
            </w:tcMar>
            <w:hideMark/>
          </w:tcPr>
          <w:p w:rsidR="000A1322" w:rsidRPr="004A49A1" w:rsidRDefault="000A1322" w:rsidP="003D1040">
            <w:pPr>
              <w:spacing w:after="0" w:line="240" w:lineRule="auto"/>
              <w:rPr>
                <w:rFonts w:ascii="Arial" w:eastAsia="Times New Roman" w:hAnsi="Arial" w:cs="Arial"/>
                <w:color w:val="000000"/>
                <w:sz w:val="18"/>
                <w:szCs w:val="18"/>
              </w:rPr>
            </w:pPr>
          </w:p>
        </w:tc>
        <w:tc>
          <w:tcPr>
            <w:tcW w:w="5118" w:type="dxa"/>
            <w:shd w:val="clear" w:color="auto" w:fill="FFFFFF"/>
            <w:tcMar>
              <w:top w:w="0" w:type="dxa"/>
              <w:left w:w="108" w:type="dxa"/>
              <w:bottom w:w="0" w:type="dxa"/>
              <w:right w:w="108" w:type="dxa"/>
            </w:tcMar>
            <w:hideMark/>
          </w:tcPr>
          <w:p w:rsidR="004A49A1" w:rsidRPr="004A49A1" w:rsidRDefault="000A1322" w:rsidP="003D1040">
            <w:pPr>
              <w:spacing w:before="120" w:after="120" w:line="234" w:lineRule="atLeast"/>
              <w:jc w:val="center"/>
              <w:rPr>
                <w:rFonts w:ascii="Arial" w:eastAsia="Times New Roman" w:hAnsi="Arial" w:cs="Arial"/>
                <w:color w:val="000000"/>
                <w:sz w:val="18"/>
                <w:szCs w:val="18"/>
              </w:rPr>
            </w:pPr>
            <w:r w:rsidRPr="004A49A1">
              <w:rPr>
                <w:rFonts w:ascii="Arial" w:eastAsia="Times New Roman" w:hAnsi="Arial" w:cs="Arial"/>
                <w:i/>
                <w:iCs/>
                <w:color w:val="000000"/>
                <w:sz w:val="18"/>
                <w:szCs w:val="18"/>
              </w:rPr>
              <w:t>Ngày... tháng... năm....</w:t>
            </w:r>
            <w:r w:rsidRPr="004A49A1">
              <w:rPr>
                <w:rFonts w:ascii="Arial" w:eastAsia="Times New Roman" w:hAnsi="Arial" w:cs="Arial"/>
                <w:i/>
                <w:iCs/>
                <w:color w:val="000000"/>
                <w:sz w:val="18"/>
                <w:szCs w:val="18"/>
              </w:rPr>
              <w:br/>
            </w:r>
            <w:r w:rsidRPr="004A49A1">
              <w:rPr>
                <w:rFonts w:ascii="Arial" w:eastAsia="Times New Roman" w:hAnsi="Arial" w:cs="Arial"/>
                <w:b/>
                <w:bCs/>
                <w:color w:val="000000"/>
                <w:sz w:val="18"/>
                <w:szCs w:val="18"/>
              </w:rPr>
              <w:t>Đại diện hợp pháp của cơ sở đăng ký </w:t>
            </w:r>
            <w:r w:rsidRPr="004A49A1">
              <w:rPr>
                <w:rFonts w:ascii="Arial" w:eastAsia="Times New Roman" w:hAnsi="Arial" w:cs="Arial"/>
                <w:b/>
                <w:bCs/>
                <w:color w:val="000000"/>
                <w:sz w:val="18"/>
                <w:szCs w:val="18"/>
                <w:vertAlign w:val="superscript"/>
              </w:rPr>
              <w:t>(4)</w:t>
            </w:r>
            <w:r w:rsidRPr="004A49A1">
              <w:rPr>
                <w:rFonts w:ascii="Arial" w:eastAsia="Times New Roman" w:hAnsi="Arial" w:cs="Arial"/>
                <w:color w:val="000000"/>
                <w:sz w:val="18"/>
                <w:szCs w:val="18"/>
              </w:rPr>
              <w:br/>
            </w:r>
            <w:r w:rsidRPr="004A49A1">
              <w:rPr>
                <w:rFonts w:ascii="Arial" w:eastAsia="Times New Roman" w:hAnsi="Arial" w:cs="Arial"/>
                <w:i/>
                <w:iCs/>
                <w:color w:val="000000"/>
                <w:sz w:val="18"/>
                <w:szCs w:val="18"/>
              </w:rPr>
              <w:t>(Ký, ghi rõ họ tên, chức danh, đóng dấu)</w:t>
            </w:r>
          </w:p>
        </w:tc>
      </w:tr>
    </w:tbl>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Ghi chú:</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lastRenderedPageBreak/>
        <w:t>(1) Cơ sở sản xuất cuối cùng chịu trách nhiệm xuất xưởng lô thuốc;</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(2) Cơ sở tham gia trong quá trình sản xuất và nêu rõ vai trò của từng cơ sở sản xuất như “sản xuất bán thành phẩm”, “đóng gói sơ cấp”, “đóng gói thứ cấp”…</w:t>
      </w:r>
    </w:p>
    <w:p w:rsidR="000A1322" w:rsidRPr="004A49A1" w:rsidRDefault="000A1322" w:rsidP="000A1322">
      <w:pPr>
        <w:shd w:val="clear" w:color="auto" w:fill="FFFFFF"/>
        <w:spacing w:before="120" w:after="12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(3) Trường hợp có thay đổi, bổ sung khác, cơ sở thực hiện theo thủ tục thay đổi, bổ sung quy định tại Phụ lục II Thông tư này</w:t>
      </w:r>
    </w:p>
    <w:p w:rsidR="000A1322" w:rsidRPr="004A49A1" w:rsidRDefault="000A1322" w:rsidP="000A1322">
      <w:pPr>
        <w:shd w:val="clear" w:color="auto" w:fill="FFFFFF"/>
        <w:spacing w:after="0" w:line="234" w:lineRule="atLeast"/>
        <w:rPr>
          <w:rFonts w:ascii="Arial" w:eastAsia="Times New Roman" w:hAnsi="Arial" w:cs="Arial"/>
          <w:color w:val="000000"/>
          <w:sz w:val="18"/>
          <w:szCs w:val="18"/>
        </w:rPr>
      </w:pPr>
      <w:r w:rsidRPr="004A49A1">
        <w:rPr>
          <w:rFonts w:ascii="Arial" w:eastAsia="Times New Roman" w:hAnsi="Arial" w:cs="Arial"/>
          <w:color w:val="000000"/>
          <w:sz w:val="18"/>
          <w:szCs w:val="18"/>
        </w:rPr>
        <w:t>(4) Các chức danh theo quy định tại </w:t>
      </w:r>
      <w:bookmarkStart w:id="0" w:name="tc_157"/>
      <w:r w:rsidRPr="004A49A1">
        <w:rPr>
          <w:rFonts w:ascii="Arial" w:eastAsia="Times New Roman" w:hAnsi="Arial" w:cs="Arial"/>
          <w:color w:val="0000FF"/>
          <w:sz w:val="18"/>
          <w:szCs w:val="18"/>
        </w:rPr>
        <w:t>điểm b khoản 3 Điều 22 Thông tư này</w:t>
      </w:r>
      <w:bookmarkEnd w:id="0"/>
      <w:r w:rsidRPr="004A49A1">
        <w:rPr>
          <w:rFonts w:ascii="Arial" w:eastAsia="Times New Roman" w:hAnsi="Arial" w:cs="Arial"/>
          <w:color w:val="000000"/>
          <w:sz w:val="18"/>
          <w:szCs w:val="18"/>
        </w:rPr>
        <w:t>.</w:t>
      </w:r>
    </w:p>
    <w:p w:rsidR="00EC7583" w:rsidRDefault="00EC7583">
      <w:bookmarkStart w:id="1" w:name="_GoBack"/>
      <w:bookmarkEnd w:id="1"/>
    </w:p>
    <w:sectPr w:rsidR="00EC7583" w:rsidSect="00F02D05">
      <w:pgSz w:w="11907" w:h="16840" w:code="9"/>
      <w:pgMar w:top="1134" w:right="119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322"/>
    <w:rsid w:val="000A1322"/>
    <w:rsid w:val="00EC7583"/>
    <w:rsid w:val="00F02D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3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3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548</Words>
  <Characters>3124</Characters>
  <Application>Microsoft Office Word</Application>
  <DocSecurity>0</DocSecurity>
  <Lines>26</Lines>
  <Paragraphs>7</Paragraphs>
  <ScaleCrop>false</ScaleCrop>
  <Company/>
  <LinksUpToDate>false</LinksUpToDate>
  <CharactersWithSpaces>3665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Quynh Nguyen</dc:creator>
  <cp:lastModifiedBy>Quynh Nguyen</cp:lastModifiedBy>
  <cp:revision>1</cp:revision>
  <dcterms:created xsi:type="dcterms:W3CDTF">2025-06-21T03:50:00Z</dcterms:created>
  <dcterms:modified xsi:type="dcterms:W3CDTF">2025-06-21T03:50:00Z</dcterms:modified>
</cp:coreProperties>
</file>