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C998EC" w14:textId="77777777" w:rsidR="00C95D6B" w:rsidRPr="005F5EA1" w:rsidRDefault="00C95D6B" w:rsidP="00C95D6B">
      <w:pPr>
        <w:jc w:val="center"/>
        <w:rPr>
          <w:b/>
          <w:sz w:val="26"/>
          <w:szCs w:val="26"/>
          <w:lang w:val="pt-BR"/>
        </w:rPr>
      </w:pPr>
      <w:r w:rsidRPr="005F5EA1">
        <w:rPr>
          <w:b/>
          <w:sz w:val="26"/>
          <w:szCs w:val="26"/>
          <w:lang w:val="pt-BR"/>
        </w:rPr>
        <w:t xml:space="preserve">Mẫu </w:t>
      </w:r>
    </w:p>
    <w:p w14:paraId="01FC8DEC" w14:textId="77777777" w:rsidR="00C95D6B" w:rsidRPr="005F5EA1" w:rsidRDefault="00C95D6B" w:rsidP="00C95D6B">
      <w:pPr>
        <w:jc w:val="center"/>
        <w:rPr>
          <w:b/>
          <w:sz w:val="26"/>
          <w:szCs w:val="26"/>
          <w:lang w:val="pt-BR"/>
        </w:rPr>
      </w:pPr>
      <w:r w:rsidRPr="005F5EA1">
        <w:rPr>
          <w:b/>
          <w:sz w:val="26"/>
          <w:szCs w:val="26"/>
          <w:lang w:val="pt-BR"/>
        </w:rPr>
        <w:t xml:space="preserve">Báo cáo đánh giá an toàn </w:t>
      </w:r>
    </w:p>
    <w:p w14:paraId="50DD57B2" w14:textId="77777777" w:rsidR="00C95D6B" w:rsidRPr="005F5EA1" w:rsidRDefault="00C95D6B" w:rsidP="00C95D6B">
      <w:pPr>
        <w:jc w:val="center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(Ban hành kèm theo Thông tư số 08/2010/TT-BKHCN ngày 22/7/2010</w:t>
      </w:r>
    </w:p>
    <w:p w14:paraId="567A3403" w14:textId="77777777" w:rsidR="00C95D6B" w:rsidRPr="005F5EA1" w:rsidRDefault="00C95D6B" w:rsidP="00C95D6B">
      <w:pPr>
        <w:jc w:val="center"/>
        <w:rPr>
          <w:sz w:val="26"/>
          <w:szCs w:val="26"/>
          <w:lang w:val="pt-BR"/>
        </w:rPr>
      </w:pPr>
      <w:r w:rsidRPr="005F5EA1">
        <w:rPr>
          <w:sz w:val="26"/>
          <w:szCs w:val="26"/>
          <w:lang w:val="pt-BR"/>
        </w:rPr>
        <w:t>của Bộ trưởng Bộ Khoa học và Công nghệ)</w:t>
      </w:r>
    </w:p>
    <w:p w14:paraId="292A3A99" w14:textId="3DC90BE4" w:rsidR="00C95D6B" w:rsidRPr="00FA51AE" w:rsidRDefault="00C95D6B" w:rsidP="00C95D6B">
      <w:pPr>
        <w:spacing w:before="240" w:after="120"/>
        <w:jc w:val="right"/>
        <w:rPr>
          <w:b/>
          <w:i/>
          <w:sz w:val="26"/>
          <w:szCs w:val="26"/>
          <w:lang w:val="pt-BR"/>
        </w:rPr>
      </w:pPr>
      <w:r w:rsidRPr="00FA51AE">
        <w:rPr>
          <w:b/>
          <w:i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242BFEC" wp14:editId="3566A4B2">
                <wp:simplePos x="0" y="0"/>
                <wp:positionH relativeFrom="column">
                  <wp:posOffset>1872615</wp:posOffset>
                </wp:positionH>
                <wp:positionV relativeFrom="paragraph">
                  <wp:posOffset>59689</wp:posOffset>
                </wp:positionV>
                <wp:extent cx="197993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FF3719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.45pt,4.7pt" to="303.3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"/>
            </w:pict>
          </mc:Fallback>
        </mc:AlternateContent>
      </w:r>
      <w:r w:rsidRPr="00FA51AE">
        <w:rPr>
          <w:b/>
          <w:i/>
          <w:sz w:val="26"/>
          <w:szCs w:val="26"/>
          <w:lang w:val="sv-SE"/>
        </w:rPr>
        <w:t>Mẫu 02-III/ATBXHN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9269"/>
      </w:tblGrid>
      <w:tr w:rsidR="00C95D6B" w:rsidRPr="005F5EA1" w14:paraId="3E297DBF" w14:textId="77777777" w:rsidTr="00ED5DFA">
        <w:tc>
          <w:tcPr>
            <w:tcW w:w="5000" w:type="pct"/>
          </w:tcPr>
          <w:p w14:paraId="5416BB73" w14:textId="77777777" w:rsidR="00C95D6B" w:rsidRPr="009F17D4" w:rsidRDefault="00C95D6B" w:rsidP="00ED5DFA">
            <w:pPr>
              <w:pStyle w:val="dieu"/>
              <w:spacing w:before="360"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9F17D4">
              <w:rPr>
                <w:color w:val="auto"/>
                <w:szCs w:val="26"/>
                <w:lang w:val="sv-SE"/>
              </w:rPr>
              <w:br w:type="column"/>
            </w:r>
            <w:r w:rsidRPr="009F17D4">
              <w:rPr>
                <w:color w:val="auto"/>
                <w:szCs w:val="26"/>
                <w:lang w:val="sv-SE"/>
              </w:rPr>
              <w:br w:type="column"/>
            </w:r>
            <w:r w:rsidRPr="009F17D4">
              <w:rPr>
                <w:bCs/>
                <w:color w:val="auto"/>
                <w:szCs w:val="26"/>
                <w:lang w:val="sv-SE"/>
              </w:rPr>
              <w:t>... TÊN TỔ CHỨC, CÁ NHÂN ĐỀ NGHỊ CẤP GIẤY PHÉP...</w:t>
            </w:r>
          </w:p>
          <w:p w14:paraId="072209A4" w14:textId="77777777" w:rsidR="00C95D6B" w:rsidRPr="009F17D4" w:rsidRDefault="00C95D6B" w:rsidP="00ED5DFA">
            <w:pPr>
              <w:pStyle w:val="dieu"/>
              <w:spacing w:before="360"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</w:p>
          <w:p w14:paraId="3FD88A68" w14:textId="77777777" w:rsidR="00C95D6B" w:rsidRPr="00711052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142899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5F5EA1">
              <w:rPr>
                <w:bCs/>
                <w:color w:val="auto"/>
                <w:szCs w:val="26"/>
                <w:lang w:val="sv-SE"/>
              </w:rPr>
              <w:t>(trang bìa chính.</w:t>
            </w:r>
          </w:p>
          <w:p w14:paraId="20A5C046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11CE037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2768A5E2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4B08FE9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48DE26B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233F79D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EAF2C95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014E3536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05C0D5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679A43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139CD75D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02FEC7A2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 w:val="30"/>
                <w:szCs w:val="26"/>
                <w:lang w:val="sv-SE"/>
              </w:rPr>
            </w:pPr>
            <w:r w:rsidRPr="005F5EA1">
              <w:rPr>
                <w:bCs/>
                <w:color w:val="auto"/>
                <w:sz w:val="30"/>
                <w:szCs w:val="26"/>
                <w:lang w:val="sv-SE"/>
              </w:rPr>
              <w:t>BÁO CÁO ĐÁNH GIÁ AN TOÀN</w:t>
            </w:r>
          </w:p>
          <w:p w14:paraId="033D31D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5F5EA1">
              <w:rPr>
                <w:bCs/>
                <w:color w:val="auto"/>
                <w:szCs w:val="26"/>
                <w:lang w:val="sv-SE"/>
              </w:rPr>
              <w:t>(TÊN CÔNG VIỆC BỨC XẠ ĐỀ NGHỊ CẤP GIẤY PHÉP)</w:t>
            </w:r>
          </w:p>
          <w:p w14:paraId="5DAE1AD0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B478B40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02B60BD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1CF0044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EDFF55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0D44FF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C0CA180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6B9CA57B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38554CB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D12EC5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A02153C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7CF55EC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6C422380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4058E7A7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2DBBB8C7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15AC6C3C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12C0E74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0D757273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6DB46F94" w14:textId="77777777" w:rsidR="00C95D6B" w:rsidRPr="005F5EA1" w:rsidRDefault="00C95D6B" w:rsidP="00ED5DFA">
            <w:pPr>
              <w:pStyle w:val="dieu"/>
              <w:spacing w:after="600"/>
              <w:ind w:firstLine="0"/>
              <w:jc w:val="center"/>
              <w:rPr>
                <w:b w:val="0"/>
                <w:bCs/>
                <w:color w:val="auto"/>
                <w:szCs w:val="26"/>
                <w:lang w:val="it-IT"/>
              </w:rPr>
            </w:pPr>
            <w:r w:rsidRPr="005F5EA1">
              <w:rPr>
                <w:b w:val="0"/>
                <w:color w:val="auto"/>
                <w:szCs w:val="26"/>
                <w:lang w:val="it-IT"/>
              </w:rPr>
              <w:t>(</w:t>
            </w:r>
            <w:r w:rsidRPr="005F5EA1">
              <w:rPr>
                <w:b w:val="0"/>
                <w:bCs/>
                <w:color w:val="auto"/>
                <w:szCs w:val="26"/>
                <w:lang w:val="it-IT"/>
              </w:rPr>
              <w:t>Địa danh</w:t>
            </w:r>
            <w:r w:rsidRPr="005F5EA1">
              <w:rPr>
                <w:b w:val="0"/>
                <w:color w:val="auto"/>
                <w:szCs w:val="26"/>
                <w:lang w:val="it-IT"/>
              </w:rPr>
              <w:t>)</w:t>
            </w:r>
            <w:r w:rsidRPr="005F5EA1">
              <w:rPr>
                <w:b w:val="0"/>
                <w:bCs/>
                <w:color w:val="auto"/>
                <w:szCs w:val="26"/>
                <w:lang w:val="it-IT"/>
              </w:rPr>
              <w:t>, tháng … năm …</w:t>
            </w:r>
          </w:p>
        </w:tc>
      </w:tr>
      <w:tr w:rsidR="00C95D6B" w:rsidRPr="005F5EA1" w14:paraId="3D58766E" w14:textId="77777777" w:rsidTr="00ED5DFA">
        <w:tc>
          <w:tcPr>
            <w:tcW w:w="5000" w:type="pct"/>
          </w:tcPr>
          <w:p w14:paraId="58C9E153" w14:textId="77777777" w:rsidR="00C95D6B" w:rsidRPr="005F5EA1" w:rsidRDefault="00C95D6B" w:rsidP="00ED5DFA">
            <w:pPr>
              <w:pStyle w:val="dieu"/>
              <w:spacing w:before="360"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5F5EA1">
              <w:rPr>
                <w:b w:val="0"/>
                <w:bCs/>
                <w:color w:val="auto"/>
                <w:szCs w:val="26"/>
              </w:rPr>
              <w:lastRenderedPageBreak/>
              <w:br w:type="column"/>
            </w:r>
            <w:r w:rsidRPr="005F5EA1">
              <w:rPr>
                <w:bCs/>
                <w:color w:val="auto"/>
                <w:szCs w:val="26"/>
                <w:lang w:val="sv-SE"/>
              </w:rPr>
              <w:t>... TÊN TỔ CHỨC, CÁ NHÂN ĐỀ NGHỊ CẤP GIẤY PHÉP...</w:t>
            </w:r>
          </w:p>
          <w:p w14:paraId="53D61E4B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85507B9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116344D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BE13D9F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6B05D9D2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5F5EA1">
              <w:rPr>
                <w:bCs/>
                <w:color w:val="auto"/>
                <w:szCs w:val="26"/>
                <w:lang w:val="sv-SE"/>
              </w:rPr>
              <w:t>(trang bìa phụ)</w:t>
            </w:r>
          </w:p>
          <w:p w14:paraId="5A823E0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1938729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23B51533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4FB0F2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E8246C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6E13B72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9B25C6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5A8ED884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351533A5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096B05C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69CA6089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13E66A86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 w:val="30"/>
                <w:szCs w:val="26"/>
                <w:lang w:val="sv-SE"/>
              </w:rPr>
            </w:pPr>
            <w:r w:rsidRPr="005F5EA1">
              <w:rPr>
                <w:bCs/>
                <w:color w:val="auto"/>
                <w:sz w:val="30"/>
                <w:szCs w:val="26"/>
                <w:lang w:val="sv-SE"/>
              </w:rPr>
              <w:t>BÁO CÁO ĐÁNH GIÁ AN TOÀN</w:t>
            </w:r>
          </w:p>
          <w:p w14:paraId="099148BC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Cs/>
                <w:color w:val="auto"/>
                <w:szCs w:val="26"/>
                <w:lang w:val="sv-SE"/>
              </w:rPr>
            </w:pPr>
            <w:r w:rsidRPr="005F5EA1">
              <w:rPr>
                <w:bCs/>
                <w:color w:val="auto"/>
                <w:szCs w:val="26"/>
                <w:lang w:val="sv-SE"/>
              </w:rPr>
              <w:t>(TÊN CÔNG VIỆC BỨC XẠ ĐỀ NGHỊ CẤP GIẤY PHÉP)</w:t>
            </w:r>
          </w:p>
          <w:p w14:paraId="25A014A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0945725C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840FA87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FD7F557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1AEC04D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6B81834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6296A504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8458376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2DD12D1F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CBCBD47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FB61D6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vertAlign w:val="superscript"/>
                <w:lang w:val="sv-SE"/>
              </w:rPr>
            </w:pPr>
            <w:r w:rsidRPr="005F5EA1">
              <w:rPr>
                <w:b w:val="0"/>
                <w:bCs/>
                <w:color w:val="auto"/>
                <w:szCs w:val="26"/>
                <w:lang w:val="sv-SE"/>
              </w:rPr>
              <w:t>TỔ CHỨC, CÁ NHÂN ĐỀ NGHỊ CẤP GIẤY PHÉP</w:t>
            </w:r>
          </w:p>
          <w:p w14:paraId="0893566F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  <w:r w:rsidRPr="005F5EA1">
              <w:rPr>
                <w:b w:val="0"/>
                <w:bCs/>
                <w:color w:val="auto"/>
                <w:szCs w:val="26"/>
                <w:lang w:val="sv-SE"/>
              </w:rPr>
              <w:t>(Người đứng đầu tổ chức ký, ghi họ tên, đóng dấu)</w:t>
            </w:r>
          </w:p>
          <w:p w14:paraId="17679B9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7CC8E3B1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bCs/>
                <w:color w:val="auto"/>
                <w:szCs w:val="26"/>
                <w:lang w:val="sv-SE"/>
              </w:rPr>
            </w:pPr>
          </w:p>
          <w:p w14:paraId="41D3F676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7BA2DBC3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31D5D24F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72F1EDF3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4642678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7C8AA7BE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6E520DF8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5CEEDD4D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52ACB6B4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46E9E82A" w14:textId="77777777" w:rsidR="00C95D6B" w:rsidRPr="005F5EA1" w:rsidRDefault="00C95D6B" w:rsidP="00ED5DFA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sv-SE"/>
              </w:rPr>
            </w:pPr>
          </w:p>
          <w:p w14:paraId="167C65C2" w14:textId="77777777" w:rsidR="00C95D6B" w:rsidRPr="005F5EA1" w:rsidRDefault="00C95D6B" w:rsidP="00ED5DFA">
            <w:pPr>
              <w:pStyle w:val="dieu"/>
              <w:spacing w:after="600"/>
              <w:ind w:firstLine="0"/>
              <w:jc w:val="center"/>
              <w:rPr>
                <w:b w:val="0"/>
                <w:bCs/>
                <w:color w:val="auto"/>
                <w:szCs w:val="26"/>
                <w:lang w:val="it-IT"/>
              </w:rPr>
            </w:pPr>
            <w:r w:rsidRPr="005F5EA1">
              <w:rPr>
                <w:b w:val="0"/>
                <w:color w:val="auto"/>
                <w:szCs w:val="26"/>
                <w:lang w:val="it-IT"/>
              </w:rPr>
              <w:t>(</w:t>
            </w:r>
            <w:r w:rsidRPr="005F5EA1">
              <w:rPr>
                <w:b w:val="0"/>
                <w:bCs/>
                <w:color w:val="auto"/>
                <w:szCs w:val="26"/>
                <w:lang w:val="it-IT"/>
              </w:rPr>
              <w:t>Địa danh</w:t>
            </w:r>
            <w:r w:rsidRPr="005F5EA1">
              <w:rPr>
                <w:b w:val="0"/>
                <w:color w:val="auto"/>
                <w:szCs w:val="26"/>
                <w:lang w:val="it-IT"/>
              </w:rPr>
              <w:t>)</w:t>
            </w:r>
            <w:r w:rsidRPr="005F5EA1">
              <w:rPr>
                <w:b w:val="0"/>
                <w:bCs/>
                <w:color w:val="auto"/>
                <w:szCs w:val="26"/>
                <w:lang w:val="it-IT"/>
              </w:rPr>
              <w:t>, tháng … năm …</w:t>
            </w:r>
          </w:p>
        </w:tc>
      </w:tr>
    </w:tbl>
    <w:p w14:paraId="05C42139" w14:textId="77777777" w:rsidR="00C95D6B" w:rsidRPr="005F5EA1" w:rsidRDefault="00C95D6B" w:rsidP="00C95D6B">
      <w:pPr>
        <w:pStyle w:val="dieu"/>
        <w:spacing w:after="0"/>
        <w:ind w:firstLine="0"/>
        <w:jc w:val="center"/>
        <w:rPr>
          <w:color w:val="auto"/>
          <w:szCs w:val="26"/>
        </w:rPr>
      </w:pPr>
      <w:r w:rsidRPr="005F5EA1">
        <w:rPr>
          <w:color w:val="auto"/>
          <w:szCs w:val="26"/>
        </w:rPr>
        <w:br w:type="page"/>
      </w:r>
      <w:r w:rsidRPr="005F5EA1">
        <w:rPr>
          <w:color w:val="auto"/>
          <w:szCs w:val="26"/>
        </w:rPr>
        <w:lastRenderedPageBreak/>
        <w:t>BÁO CÁO ĐÁNH GIÁ AN TOÀN</w:t>
      </w:r>
    </w:p>
    <w:p w14:paraId="503B3137" w14:textId="77777777" w:rsidR="00C95D6B" w:rsidRPr="005F5EA1" w:rsidRDefault="00C95D6B" w:rsidP="00C95D6B">
      <w:pPr>
        <w:pStyle w:val="dieu"/>
        <w:spacing w:after="360"/>
        <w:ind w:firstLine="0"/>
        <w:jc w:val="center"/>
        <w:rPr>
          <w:b w:val="0"/>
          <w:i/>
          <w:color w:val="auto"/>
          <w:szCs w:val="26"/>
        </w:rPr>
      </w:pPr>
      <w:r w:rsidRPr="005F5EA1">
        <w:rPr>
          <w:b w:val="0"/>
          <w:i/>
          <w:color w:val="auto"/>
          <w:szCs w:val="26"/>
        </w:rPr>
        <w:t>(Sử dụng thiết bị X-quang chẩn đoán trong y tế)</w:t>
      </w:r>
    </w:p>
    <w:p w14:paraId="09DBFCF3" w14:textId="77777777" w:rsidR="00C95D6B" w:rsidRPr="005F5EA1" w:rsidRDefault="00C95D6B" w:rsidP="00C95D6B">
      <w:pPr>
        <w:pStyle w:val="dieu"/>
        <w:keepNext/>
        <w:spacing w:before="24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 xml:space="preserve">Phần I. Tổ chức, cá nhân đề nghị cấp giấy phép </w:t>
      </w:r>
    </w:p>
    <w:p w14:paraId="5783B451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 xml:space="preserve">- Tên tổ chức đề nghị cấp giấy phép; địa chỉ nơi đặt trụ sở chính; địa chỉ gửi thư (nếu khác so với địa chỉ nơi đặt trụ sở chính); điện thoại liên lạc, số fax, e-mail; địa chỉ nơi tiến hành công việc bức xạ. </w:t>
      </w:r>
    </w:p>
    <w:p w14:paraId="72A9708C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 xml:space="preserve">- Họ tên, chức vụ, địa chỉ liên lạc (số điện thoại cố định, số điện thoại di động, số fax, địa chỉ, e-mail) của người đứng đầu tổ chức. </w:t>
      </w:r>
    </w:p>
    <w:p w14:paraId="694FA4FE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Họ tên, chức vụ, địa chỉ liên lạc (số điện thoại cố định, số điện thoại di động, số fax, địa chỉ, e-mail) của Lãnh đạo được phân công trách nhiệm tổ chức quản lý an toàn (nếu khác với người đứng đầu tổ chức).</w:t>
      </w:r>
    </w:p>
    <w:p w14:paraId="2F79811C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 xml:space="preserve">- Họ tên, địa chỉ liên lạc (số điện thoại cố định, số điện thoại di động, số fax, địa chỉ, e-mail), trình độ chuyên môn, chứng nhận đào tạo an toàn bức xạ (số giấy chứng nhận đào tạo an toàn bức xạ, nơi cấp và ngày cấp giấy chứng nhận); số và ngày ký quyết định bổ nhiệm của người phụ trách an toàn.   </w:t>
      </w:r>
    </w:p>
    <w:p w14:paraId="635AEB08" w14:textId="77777777" w:rsidR="00C95D6B" w:rsidRPr="005F5EA1" w:rsidRDefault="00C95D6B" w:rsidP="00C95D6B">
      <w:pPr>
        <w:pStyle w:val="dieu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II. Tổ chức quản lý an toàn bức xạ</w:t>
      </w:r>
    </w:p>
    <w:p w14:paraId="31F78645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Trình bày sơ đồ tổ chức các phòng ban, đơn vị trong cơ sở và vị trí của phòng, ban, đơn vị trực tiếp tiến hành công việc bức xạ.</w:t>
      </w:r>
    </w:p>
    <w:p w14:paraId="7FE6E246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Nêu rõ chính sách quản lý an toàn bức xạ của cơ sở (quan điểm và cam kết trong việc bảo đảm an toàn bức xạ).</w:t>
      </w:r>
    </w:p>
    <w:p w14:paraId="57839622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Liệt kê các văn bản quy phạm pháp luật được sử dụng làm căn cứ khi xây dựng chương trình quản lý an toàn bức xạ tại cơ sở.</w:t>
      </w:r>
    </w:p>
    <w:p w14:paraId="6E23762F" w14:textId="77777777" w:rsidR="00C95D6B" w:rsidRPr="005F5EA1" w:rsidRDefault="00C95D6B" w:rsidP="00C95D6B">
      <w:pPr>
        <w:pStyle w:val="dieu"/>
        <w:keepNext/>
        <w:spacing w:before="24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III. Các biện pháp bảo đảm an toàn bức xạ</w:t>
      </w:r>
    </w:p>
    <w:p w14:paraId="6179CF20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 xml:space="preserve">- Mô tả cách thức lập hồ sơ quản lý cho từng thiết bị X-quang; quy định về kiểm kê, kiểm tra định kỳ đối với các thiết bị X-quang. </w:t>
      </w:r>
    </w:p>
    <w:p w14:paraId="190BE7C1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Mô tả biện pháp bảo vệ chống chiếu ngoài, bao gồm: các biện pháp kiểm soát người ra vào phòng đặt thiết bị X-quang (kiểm soát hành chính, sử dụng biển cảnh báo, tín hiệu cảnh báo); thiết kế của phòng đặt thiết bị X-quang và thuyết minh tính toán che chắn bức xạ; các trang thiết bị bảo hộ cá nhân chống bức xạ hiện có.</w:t>
      </w:r>
    </w:p>
    <w:p w14:paraId="78C68484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 xml:space="preserve">Đối với trường hợp sử dụng thiết bị X-quang di động, mô tả quy trình tiến hành chụp và biện pháp bảo vệ chống bức xạ trong quá trình chụp. </w:t>
      </w:r>
    </w:p>
    <w:p w14:paraId="72D6BF00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pacing w:val="-6"/>
          <w:szCs w:val="26"/>
        </w:rPr>
      </w:pPr>
      <w:r w:rsidRPr="005F5EA1">
        <w:rPr>
          <w:b w:val="0"/>
          <w:color w:val="auto"/>
          <w:spacing w:val="-6"/>
          <w:szCs w:val="26"/>
        </w:rPr>
        <w:t>- Mô tả chi tiết quy trình vận hành thiết bị X-quang và quy trình sửa chữa, bảo dưỡng.</w:t>
      </w:r>
    </w:p>
    <w:p w14:paraId="336A575D" w14:textId="77777777" w:rsidR="00C95D6B" w:rsidRPr="005F5EA1" w:rsidRDefault="00C95D6B" w:rsidP="00C95D6B">
      <w:pPr>
        <w:pStyle w:val="dieu"/>
        <w:keepNext/>
        <w:spacing w:before="24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IV. Kiểm soát liều chiếu xạ nghề nghiệp và sức khoẻ nhân viên bức xạ</w:t>
      </w:r>
    </w:p>
    <w:p w14:paraId="11A66813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Nêu rõ quy định nội bộ về việc sử dụng liều kế cá nhân; tần suất đo, đánh giá liều chiếu xạ cá nhân; đơn vị cung cấp dịch vụ đo, đánh giá chiếu xạ cá nhân; cách thức lập và quản lý hồ sơ liều chiếu xạ cá nhân của nhân viên bức xạ; quy định về việc thông báo kết quả đánh giá liều chiếu xạ cá nhân cho nhân viên bức xạ.</w:t>
      </w:r>
    </w:p>
    <w:p w14:paraId="37F359D9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Liệt kê danh sách nhân viên bức xạ được đo, đánh giá liều chiếu xạ cá nhân.</w:t>
      </w:r>
    </w:p>
    <w:p w14:paraId="0DCAB579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lastRenderedPageBreak/>
        <w:t>- Nêu rõ quy định về kiểm tra sức khoẻ khi tuyển dụng và kiểm tra sức khoẻ định kỳ cho nhân viên bức xạ, tần suất kiểm tra.</w:t>
      </w:r>
    </w:p>
    <w:p w14:paraId="34A09C0E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Liệt kê danh sách nhân viên bức xạ đã được khám sức khoẻ khi lập hồ sơ đề nghị cấp giấy phép.</w:t>
      </w:r>
    </w:p>
    <w:p w14:paraId="108F884D" w14:textId="77777777" w:rsidR="00C95D6B" w:rsidRPr="005F5EA1" w:rsidRDefault="00C95D6B" w:rsidP="00C95D6B">
      <w:pPr>
        <w:pStyle w:val="dieu"/>
        <w:keepNext/>
        <w:spacing w:before="12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V. Bảo đảm an toàn bức xạ đối với bệnh nhân</w:t>
      </w:r>
    </w:p>
    <w:p w14:paraId="6D6CA2D3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Nội quy an toàn bức xạ đối với bệnh nhân.</w:t>
      </w:r>
    </w:p>
    <w:p w14:paraId="7BAF62F9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Các quy định về kiểm tra các thiết bị X-quang, nêu rõ tần suất kiểm tra.</w:t>
      </w:r>
    </w:p>
    <w:p w14:paraId="1274E112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Kết quả kiểm tra của từng thiết bị khi lập hồ sơ đề nghị cấp giấy phép.</w:t>
      </w:r>
    </w:p>
    <w:p w14:paraId="28EB37B2" w14:textId="77777777" w:rsidR="00C95D6B" w:rsidRPr="005F5EA1" w:rsidRDefault="00C95D6B" w:rsidP="00C95D6B">
      <w:pPr>
        <w:pStyle w:val="dieu"/>
        <w:keepNext/>
        <w:spacing w:before="12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VI. Kế hoạch ứng phó sự cố bức xạ</w:t>
      </w:r>
    </w:p>
    <w:p w14:paraId="62C47E6E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Trình bày kế hoạch ứng phó sự cố bức xạ, bao gồm các nội dung:</w:t>
      </w:r>
    </w:p>
    <w:p w14:paraId="273328D7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Liệt kê các tình huống sự cố bức xạ có thể xảy ra.</w:t>
      </w:r>
    </w:p>
    <w:p w14:paraId="70B282A4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Phân công trách nhiệm xử lý khi có sự cố xảy ra.</w:t>
      </w:r>
    </w:p>
    <w:p w14:paraId="0B4AB2CF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Quy trình ứng phó cho từng tình huống sự cố.</w:t>
      </w:r>
    </w:p>
    <w:p w14:paraId="4BBA71F6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Quy định về huấn luyện.</w:t>
      </w:r>
    </w:p>
    <w:p w14:paraId="4AB2BE23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Quy định lập và lưu giữ hồ sơ về sự cố.</w:t>
      </w:r>
    </w:p>
    <w:p w14:paraId="46352167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Họ và tên người được phân công phụ trách ứng phó sự cố.</w:t>
      </w:r>
    </w:p>
    <w:p w14:paraId="7F4F3A57" w14:textId="77777777" w:rsidR="00C95D6B" w:rsidRPr="005F5EA1" w:rsidRDefault="00C95D6B" w:rsidP="00C95D6B">
      <w:pPr>
        <w:pStyle w:val="dieu"/>
        <w:keepNext/>
        <w:spacing w:before="120"/>
        <w:ind w:firstLine="567"/>
        <w:jc w:val="both"/>
        <w:rPr>
          <w:color w:val="auto"/>
          <w:szCs w:val="26"/>
        </w:rPr>
      </w:pPr>
      <w:r w:rsidRPr="005F5EA1">
        <w:rPr>
          <w:color w:val="auto"/>
          <w:szCs w:val="26"/>
        </w:rPr>
        <w:t>Phần VII. Các tài liệu kèm theo</w:t>
      </w:r>
    </w:p>
    <w:p w14:paraId="1D7E1837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Sơ đồ mặt bằng tổng thể khu vực nơi lắp đặt, sử dụng thiết bị X-quang.</w:t>
      </w:r>
    </w:p>
    <w:p w14:paraId="0973AC28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vẽ thiết kế xây dựng phòng đặt máy X-quang.</w:t>
      </w:r>
    </w:p>
    <w:p w14:paraId="35A03A85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sao quyết định bổ nhiệm người phụ trách an toàn.</w:t>
      </w:r>
    </w:p>
    <w:p w14:paraId="5EF1DECD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sao nội quy an toàn bức xạ.</w:t>
      </w:r>
    </w:p>
    <w:p w14:paraId="7FFD3A2E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sao quy trình vận hành, sử dụng thiết bị X-quang.</w:t>
      </w:r>
    </w:p>
    <w:p w14:paraId="30AE0381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sao biên bản đo kiểm tra an toàn bức xạ.</w:t>
      </w:r>
    </w:p>
    <w:p w14:paraId="1EC92B08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Kết quả đọc liều cá nhân của nhân viên bức xạ trong thời gian thời hạn của giấy phép (áp dụng đối với trường hợp gia hạn giấy phép).</w:t>
      </w:r>
    </w:p>
    <w:p w14:paraId="26848A1B" w14:textId="77777777" w:rsidR="00C95D6B" w:rsidRPr="005F5EA1" w:rsidRDefault="00C95D6B" w:rsidP="00C95D6B">
      <w:pPr>
        <w:spacing w:before="120" w:after="120"/>
        <w:ind w:firstLine="567"/>
        <w:jc w:val="both"/>
        <w:rPr>
          <w:spacing w:val="-6"/>
          <w:sz w:val="26"/>
          <w:szCs w:val="26"/>
        </w:rPr>
      </w:pPr>
      <w:r w:rsidRPr="005F5EA1">
        <w:rPr>
          <w:spacing w:val="-6"/>
          <w:sz w:val="26"/>
          <w:szCs w:val="26"/>
        </w:rPr>
        <w:t>- Bản sao biên bản kiểm tra thiết bị X-quang do tổ chức được phép kiểm tra thực hiện.</w:t>
      </w:r>
    </w:p>
    <w:p w14:paraId="45B2EA20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Bản sao kế hoạch ứng phó sự cố.</w:t>
      </w:r>
    </w:p>
    <w:p w14:paraId="7BCCAFED" w14:textId="77777777" w:rsidR="00C95D6B" w:rsidRPr="005F5EA1" w:rsidRDefault="00C95D6B" w:rsidP="00C95D6B">
      <w:pPr>
        <w:pStyle w:val="dieu"/>
        <w:ind w:firstLine="567"/>
        <w:jc w:val="both"/>
        <w:rPr>
          <w:b w:val="0"/>
          <w:color w:val="auto"/>
          <w:szCs w:val="26"/>
        </w:rPr>
      </w:pPr>
      <w:r w:rsidRPr="005F5EA1">
        <w:rPr>
          <w:b w:val="0"/>
          <w:color w:val="auto"/>
          <w:szCs w:val="26"/>
        </w:rPr>
        <w:t>- Danh sách nhân viên bức xạ mới so với hồ sơ đề nghị cấp phép lần trước (áp dụng đối với trường hợp gia hạn giấy phép).</w:t>
      </w:r>
    </w:p>
    <w:p w14:paraId="21D27480" w14:textId="76862349" w:rsidR="0011344F" w:rsidRDefault="00C95D6B" w:rsidP="00C95D6B">
      <w:r w:rsidRPr="005F5EA1">
        <w:rPr>
          <w:b/>
          <w:sz w:val="26"/>
          <w:szCs w:val="26"/>
          <w:highlight w:val="yellow"/>
        </w:rPr>
        <w:br w:type="page"/>
      </w:r>
      <w:bookmarkStart w:id="0" w:name="_GoBack"/>
      <w:bookmarkEnd w:id="0"/>
    </w:p>
    <w:sectPr w:rsidR="0011344F" w:rsidSect="00A278ED">
      <w:pgSz w:w="11907" w:h="16840" w:code="9"/>
      <w:pgMar w:top="1134" w:right="907" w:bottom="1134" w:left="1701" w:header="567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D6B"/>
    <w:rsid w:val="0011344F"/>
    <w:rsid w:val="0015350D"/>
    <w:rsid w:val="00A278ED"/>
    <w:rsid w:val="00C9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F4203"/>
  <w15:chartTrackingRefBased/>
  <w15:docId w15:val="{434CB0C9-BDA0-4F9B-B0EB-53AC45D9A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D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rsid w:val="00C95D6B"/>
    <w:pPr>
      <w:spacing w:after="120"/>
      <w:ind w:firstLine="720"/>
    </w:pPr>
    <w:rPr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2019-11-20T09:05:00Z</dcterms:created>
  <dcterms:modified xsi:type="dcterms:W3CDTF">2019-11-20T09:06:00Z</dcterms:modified>
</cp:coreProperties>
</file>